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43C7" w14:textId="77777777" w:rsidR="009F0E74" w:rsidRPr="006172B4" w:rsidRDefault="009F0E74">
      <w:pPr>
        <w:pStyle w:val="AttorneyName"/>
        <w:rPr>
          <w:rFonts w:cstheme="minorHAnsi"/>
        </w:rPr>
      </w:pPr>
    </w:p>
    <w:p w14:paraId="746022D3" w14:textId="77777777" w:rsidR="009F0E74" w:rsidRDefault="0069461B">
      <w:pPr>
        <w:pStyle w:val="CourtName"/>
        <w:rPr>
          <w:rStyle w:val="CourtNameChar"/>
          <w:rFonts w:cstheme="minorHAnsi"/>
          <w:caps/>
        </w:rPr>
      </w:pPr>
      <w:r>
        <w:rPr>
          <w:rStyle w:val="CourtNameChar"/>
          <w:rFonts w:cstheme="minorHAnsi"/>
          <w:caps/>
        </w:rPr>
        <w:t>THE TEXAS STATE OFFICE OF ADMINISTRATIVE HEARINGS</w:t>
      </w:r>
    </w:p>
    <w:p w14:paraId="2724EA52" w14:textId="77777777" w:rsidR="0069461B" w:rsidRPr="006172B4" w:rsidRDefault="0069461B">
      <w:pPr>
        <w:pStyle w:val="CourtName"/>
        <w:rPr>
          <w:rStyle w:val="CourtNameChar"/>
          <w:rFonts w:cstheme="minorHAnsi"/>
          <w:caps/>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jc w:val="both"/>
              <w:rPr>
                <w:rFonts w:cstheme="minorHAnsi"/>
              </w:rPr>
            </w:pPr>
            <w:r w:rsidRPr="006172B4">
              <w:rPr>
                <w:rFonts w:cstheme="minorHAnsi"/>
              </w:rPr>
              <w:t>in Bexar County, Texas</w:t>
            </w:r>
            <w:r w:rsidRPr="006172B4">
              <w:rPr>
                <w:rFonts w:cstheme="minorHAnsi"/>
                <w:b/>
                <w:bCs/>
              </w:rPr>
              <w:t xml:space="preserve">                                           </w:t>
            </w:r>
          </w:p>
          <w:p w14:paraId="1277E172" w14:textId="77777777" w:rsidR="009F0E74" w:rsidRPr="006172B4" w:rsidRDefault="009F0E74">
            <w:pPr>
              <w:spacing w:line="264" w:lineRule="auto"/>
              <w:rPr>
                <w:rFonts w:cstheme="minorHAnsi"/>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rPr>
            </w:pPr>
            <w:r w:rsidRPr="006172B4">
              <w:rPr>
                <w:rFonts w:cstheme="minorHAnsi"/>
              </w:rPr>
              <w:t>Docket</w:t>
            </w:r>
            <w:r w:rsidR="00FE2E3F" w:rsidRPr="006172B4">
              <w:rPr>
                <w:rFonts w:cstheme="minorHAnsi"/>
              </w:rPr>
              <w:t xml:space="preserve"> </w:t>
            </w:r>
            <w:sdt>
              <w:sdtPr>
                <w:rPr>
                  <w:rStyle w:val="CaseNoChar"/>
                  <w:rFonts w:cstheme="minorHAnsi"/>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rPr>
                  <w:t>Number</w:t>
                </w:r>
              </w:sdtContent>
            </w:sdt>
            <w:r w:rsidRPr="006172B4">
              <w:rPr>
                <w:rStyle w:val="CaseNoChar"/>
                <w:rFonts w:cstheme="minorHAnsi"/>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3909556A" w:rsidR="009F0E74" w:rsidRPr="00D81A1F" w:rsidRDefault="001F1CE2" w:rsidP="0000031D">
            <w:pPr>
              <w:pStyle w:val="CaseNo"/>
              <w:spacing w:after="0"/>
            </w:pPr>
            <w:r>
              <w:rPr>
                <w:rStyle w:val="CaseNoChar"/>
              </w:rPr>
              <w:t xml:space="preserve">EXCEPTIONS TO THE PROPOSAL FOR DECISION </w:t>
            </w:r>
          </w:p>
        </w:tc>
      </w:tr>
    </w:tbl>
    <w:p w14:paraId="4F6E9598" w14:textId="77777777" w:rsidR="009F0E74" w:rsidRDefault="009F0E74">
      <w:pPr>
        <w:pStyle w:val="NoSpacing"/>
        <w:rPr>
          <w:rFonts w:cstheme="minorHAnsi"/>
          <w:sz w:val="24"/>
          <w:szCs w:val="24"/>
        </w:rPr>
      </w:pPr>
    </w:p>
    <w:p w14:paraId="5D84CC5B" w14:textId="33BE2630" w:rsidR="00563FC2" w:rsidRDefault="0000031D" w:rsidP="004F4209">
      <w:pPr>
        <w:pStyle w:val="NormalWeb"/>
        <w:spacing w:line="360" w:lineRule="auto"/>
        <w:ind w:firstLine="720"/>
        <w:rPr>
          <w:rFonts w:asciiTheme="minorHAnsi" w:hAnsiTheme="minorHAnsi" w:cstheme="minorHAnsi"/>
        </w:rPr>
      </w:pPr>
      <w:r w:rsidRPr="0000031D">
        <w:rPr>
          <w:rFonts w:asciiTheme="minorHAnsi" w:hAnsiTheme="minorHAnsi" w:cstheme="minorHAnsi"/>
        </w:rPr>
        <w:t xml:space="preserve">I, Patrick Cleveland, </w:t>
      </w:r>
      <w:r w:rsidR="0064782A">
        <w:rPr>
          <w:rFonts w:asciiTheme="minorHAnsi" w:hAnsiTheme="minorHAnsi" w:cstheme="minorHAnsi"/>
        </w:rPr>
        <w:t xml:space="preserve">do </w:t>
      </w:r>
      <w:r w:rsidR="001F1CE2">
        <w:rPr>
          <w:rFonts w:asciiTheme="minorHAnsi" w:hAnsiTheme="minorHAnsi" w:cstheme="minorHAnsi"/>
        </w:rPr>
        <w:t xml:space="preserve">respectfully </w:t>
      </w:r>
      <w:r w:rsidR="0069721E">
        <w:rPr>
          <w:rFonts w:asciiTheme="minorHAnsi" w:hAnsiTheme="minorHAnsi" w:cstheme="minorHAnsi"/>
        </w:rPr>
        <w:t>file th</w:t>
      </w:r>
      <w:r w:rsidR="001F1CE2">
        <w:rPr>
          <w:rFonts w:asciiTheme="minorHAnsi" w:hAnsiTheme="minorHAnsi" w:cstheme="minorHAnsi"/>
        </w:rPr>
        <w:t>is Exception to the Proposal for Decision i</w:t>
      </w:r>
      <w:r w:rsidR="0064782A">
        <w:rPr>
          <w:rFonts w:asciiTheme="minorHAnsi" w:hAnsiTheme="minorHAnsi" w:cstheme="minorHAnsi"/>
        </w:rPr>
        <w:t xml:space="preserve">n the above captioned case.  </w:t>
      </w:r>
      <w:r w:rsidR="001F1CE2">
        <w:rPr>
          <w:rFonts w:asciiTheme="minorHAnsi" w:hAnsiTheme="minorHAnsi" w:cstheme="minorHAnsi"/>
        </w:rPr>
        <w:t xml:space="preserve">I recognize that this case is very complex </w:t>
      </w:r>
      <w:r w:rsidR="009E6CDA">
        <w:rPr>
          <w:rFonts w:asciiTheme="minorHAnsi" w:hAnsiTheme="minorHAnsi" w:cstheme="minorHAnsi"/>
        </w:rPr>
        <w:t xml:space="preserve">and </w:t>
      </w:r>
      <w:r w:rsidR="001F1CE2">
        <w:rPr>
          <w:rFonts w:asciiTheme="minorHAnsi" w:hAnsiTheme="minorHAnsi" w:cstheme="minorHAnsi"/>
        </w:rPr>
        <w:t xml:space="preserve">I appreciate the </w:t>
      </w:r>
      <w:r w:rsidR="009E6CDA">
        <w:rPr>
          <w:rFonts w:asciiTheme="minorHAnsi" w:hAnsiTheme="minorHAnsi" w:cstheme="minorHAnsi"/>
        </w:rPr>
        <w:t>difficult task</w:t>
      </w:r>
      <w:r w:rsidR="001F1CE2">
        <w:rPr>
          <w:rFonts w:asciiTheme="minorHAnsi" w:hAnsiTheme="minorHAnsi" w:cstheme="minorHAnsi"/>
        </w:rPr>
        <w:t xml:space="preserve"> </w:t>
      </w:r>
      <w:r w:rsidR="00F41E96">
        <w:rPr>
          <w:rFonts w:asciiTheme="minorHAnsi" w:hAnsiTheme="minorHAnsi" w:cstheme="minorHAnsi"/>
        </w:rPr>
        <w:t xml:space="preserve">and the professionalism </w:t>
      </w:r>
      <w:r w:rsidR="001F1CE2">
        <w:rPr>
          <w:rFonts w:asciiTheme="minorHAnsi" w:hAnsiTheme="minorHAnsi" w:cstheme="minorHAnsi"/>
        </w:rPr>
        <w:t xml:space="preserve">the Administrative Law Judges (ALJ’s) </w:t>
      </w:r>
      <w:r w:rsidR="00F41E96">
        <w:rPr>
          <w:rFonts w:asciiTheme="minorHAnsi" w:hAnsiTheme="minorHAnsi" w:cstheme="minorHAnsi"/>
        </w:rPr>
        <w:t>had in</w:t>
      </w:r>
      <w:r w:rsidR="001F1CE2">
        <w:rPr>
          <w:rFonts w:asciiTheme="minorHAnsi" w:hAnsiTheme="minorHAnsi" w:cstheme="minorHAnsi"/>
        </w:rPr>
        <w:t xml:space="preserve"> sifting through the enormous amount of evidence.  </w:t>
      </w:r>
      <w:r w:rsidR="00674747">
        <w:rPr>
          <w:rFonts w:asciiTheme="minorHAnsi" w:hAnsiTheme="minorHAnsi" w:cstheme="minorHAnsi"/>
        </w:rPr>
        <w:t xml:space="preserve">Although I am thankful that the ALJ’s did not choose a route that goes through the middle of High Country Ranch, the chosen route </w:t>
      </w:r>
      <w:r w:rsidR="00F20C0D">
        <w:rPr>
          <w:rFonts w:asciiTheme="minorHAnsi" w:hAnsiTheme="minorHAnsi" w:cstheme="minorHAnsi"/>
        </w:rPr>
        <w:t xml:space="preserve">that goes through the northern part of High Country Ranch </w:t>
      </w:r>
      <w:r w:rsidR="00674747">
        <w:rPr>
          <w:rFonts w:asciiTheme="minorHAnsi" w:hAnsiTheme="minorHAnsi" w:cstheme="minorHAnsi"/>
        </w:rPr>
        <w:t>is still not the best route.</w:t>
      </w:r>
    </w:p>
    <w:p w14:paraId="2E02001C" w14:textId="3234433A" w:rsidR="00F41E96" w:rsidRDefault="00F41E96" w:rsidP="004F4209">
      <w:pPr>
        <w:pStyle w:val="NormalWeb"/>
        <w:spacing w:line="360" w:lineRule="auto"/>
        <w:ind w:firstLine="720"/>
        <w:rPr>
          <w:rFonts w:asciiTheme="minorHAnsi" w:hAnsiTheme="minorHAnsi" w:cstheme="minorHAnsi"/>
        </w:rPr>
      </w:pPr>
      <w:r>
        <w:rPr>
          <w:rFonts w:asciiTheme="minorHAnsi" w:hAnsiTheme="minorHAnsi" w:cstheme="minorHAnsi"/>
        </w:rPr>
        <w:t>These exceptions follow the headers in the Proposal for Decision.</w:t>
      </w:r>
      <w:r w:rsidR="00737E39">
        <w:rPr>
          <w:rFonts w:asciiTheme="minorHAnsi" w:hAnsiTheme="minorHAnsi" w:cstheme="minorHAnsi"/>
        </w:rPr>
        <w:t xml:space="preserve">  The italicized paragraphs are the findings from the Proposal for Decision. </w:t>
      </w:r>
    </w:p>
    <w:p w14:paraId="06D2CD73" w14:textId="6FB000CE" w:rsidR="00F41E96" w:rsidRDefault="00F41E96" w:rsidP="00F41E96">
      <w:pPr>
        <w:pStyle w:val="NormalWeb"/>
        <w:spacing w:line="360" w:lineRule="auto"/>
        <w:rPr>
          <w:rFonts w:asciiTheme="minorHAnsi" w:hAnsiTheme="minorHAnsi" w:cstheme="minorHAnsi"/>
          <w:b/>
          <w:bCs/>
        </w:rPr>
      </w:pPr>
      <w:r w:rsidRPr="00F41E96">
        <w:rPr>
          <w:rFonts w:asciiTheme="minorHAnsi" w:hAnsiTheme="minorHAnsi" w:cstheme="minorHAnsi"/>
          <w:b/>
          <w:bCs/>
        </w:rPr>
        <w:t>I. Ju</w:t>
      </w:r>
      <w:r w:rsidR="00431761">
        <w:rPr>
          <w:rFonts w:asciiTheme="minorHAnsi" w:hAnsiTheme="minorHAnsi" w:cstheme="minorHAnsi"/>
          <w:b/>
          <w:bCs/>
        </w:rPr>
        <w:t>ris</w:t>
      </w:r>
      <w:r w:rsidRPr="00F41E96">
        <w:rPr>
          <w:rFonts w:asciiTheme="minorHAnsi" w:hAnsiTheme="minorHAnsi" w:cstheme="minorHAnsi"/>
          <w:b/>
          <w:bCs/>
        </w:rPr>
        <w:t>diction, Notice and Procedural History</w:t>
      </w:r>
    </w:p>
    <w:p w14:paraId="054C34EE" w14:textId="1742EC6F" w:rsidR="00F41E96" w:rsidRPr="00431761" w:rsidRDefault="00F41E96" w:rsidP="00F41E96">
      <w:pPr>
        <w:pStyle w:val="NormalWeb"/>
        <w:rPr>
          <w:rFonts w:ascii="ArialMT" w:hAnsi="ArialMT"/>
          <w:i/>
          <w:iCs/>
          <w:sz w:val="22"/>
          <w:szCs w:val="22"/>
        </w:rPr>
      </w:pPr>
      <w:r>
        <w:rPr>
          <w:rFonts w:asciiTheme="minorHAnsi" w:hAnsiTheme="minorHAnsi" w:cstheme="minorHAnsi"/>
          <w:b/>
          <w:bCs/>
        </w:rPr>
        <w:tab/>
      </w:r>
      <w:r w:rsidRPr="00431761">
        <w:rPr>
          <w:rFonts w:ascii="ArialMT" w:hAnsi="ArialMT"/>
          <w:i/>
          <w:iCs/>
          <w:sz w:val="22"/>
          <w:szCs w:val="22"/>
        </w:rPr>
        <w:t>On December 10, 2020, the SOAH ALJs convened a route adequacy hearing. On December 11, 2020, the SOAH ALJs issued an order finding that CPS Energy had provided in the Application an adequate number of reasonably differentiated routes in order for the SOAH ALJs and the Commission to conduct a proper evaluation.</w:t>
      </w:r>
    </w:p>
    <w:p w14:paraId="2251D591" w14:textId="77777777" w:rsidR="00737E39" w:rsidRPr="008E25CE" w:rsidRDefault="00410E2E" w:rsidP="00431761">
      <w:pPr>
        <w:pStyle w:val="NormalWeb"/>
        <w:ind w:firstLine="720"/>
        <w:rPr>
          <w:rFonts w:asciiTheme="minorHAnsi" w:hAnsiTheme="minorHAnsi" w:cstheme="minorHAnsi"/>
        </w:rPr>
      </w:pPr>
      <w:r w:rsidRPr="008E25CE">
        <w:rPr>
          <w:rFonts w:asciiTheme="minorHAnsi" w:hAnsiTheme="minorHAnsi" w:cstheme="minorHAnsi"/>
        </w:rPr>
        <w:t xml:space="preserve">Exception 1. </w:t>
      </w:r>
    </w:p>
    <w:p w14:paraId="7D75159E" w14:textId="1A03E416" w:rsidR="00F41E96" w:rsidRPr="008E25CE" w:rsidRDefault="00F41E96" w:rsidP="00431761">
      <w:pPr>
        <w:pStyle w:val="NormalWeb"/>
        <w:ind w:firstLine="720"/>
        <w:rPr>
          <w:rFonts w:asciiTheme="minorHAnsi" w:hAnsiTheme="minorHAnsi" w:cstheme="minorHAnsi"/>
        </w:rPr>
      </w:pPr>
      <w:r w:rsidRPr="008E25CE">
        <w:rPr>
          <w:rFonts w:asciiTheme="minorHAnsi" w:hAnsiTheme="minorHAnsi" w:cstheme="minorHAnsi"/>
        </w:rPr>
        <w:t xml:space="preserve">I </w:t>
      </w:r>
      <w:r w:rsidR="00431761" w:rsidRPr="008E25CE">
        <w:rPr>
          <w:rFonts w:asciiTheme="minorHAnsi" w:hAnsiTheme="minorHAnsi" w:cstheme="minorHAnsi"/>
        </w:rPr>
        <w:t xml:space="preserve">take </w:t>
      </w:r>
      <w:r w:rsidRPr="008E25CE">
        <w:rPr>
          <w:rFonts w:asciiTheme="minorHAnsi" w:hAnsiTheme="minorHAnsi" w:cstheme="minorHAnsi"/>
        </w:rPr>
        <w:t xml:space="preserve">exception </w:t>
      </w:r>
      <w:r w:rsidR="00431761" w:rsidRPr="008E25CE">
        <w:rPr>
          <w:rFonts w:asciiTheme="minorHAnsi" w:hAnsiTheme="minorHAnsi" w:cstheme="minorHAnsi"/>
        </w:rPr>
        <w:t xml:space="preserve">to this finding </w:t>
      </w:r>
      <w:r w:rsidRPr="008E25CE">
        <w:rPr>
          <w:rFonts w:asciiTheme="minorHAnsi" w:hAnsiTheme="minorHAnsi" w:cstheme="minorHAnsi"/>
        </w:rPr>
        <w:t>and continue to object to route adequacy based on testimony in the route adequacy hearing and evidence already in the record.</w:t>
      </w:r>
      <w:r w:rsidRPr="008E25CE">
        <w:rPr>
          <w:rStyle w:val="FootnoteReference"/>
          <w:rFonts w:asciiTheme="minorHAnsi" w:hAnsiTheme="minorHAnsi" w:cstheme="minorHAnsi"/>
        </w:rPr>
        <w:footnoteReference w:id="1"/>
      </w:r>
    </w:p>
    <w:p w14:paraId="5F6EC308" w14:textId="77777777" w:rsidR="00737E39" w:rsidRDefault="00737E39" w:rsidP="00431761">
      <w:pPr>
        <w:pStyle w:val="NormalWeb"/>
        <w:spacing w:line="360" w:lineRule="auto"/>
        <w:rPr>
          <w:rFonts w:asciiTheme="minorHAnsi" w:hAnsiTheme="minorHAnsi" w:cstheme="minorHAnsi"/>
          <w:b/>
          <w:bCs/>
        </w:rPr>
      </w:pPr>
    </w:p>
    <w:p w14:paraId="5FD281B4" w14:textId="387AF0A5" w:rsidR="00431761" w:rsidRDefault="00431761" w:rsidP="00431761">
      <w:pPr>
        <w:pStyle w:val="NormalWeb"/>
        <w:spacing w:line="360" w:lineRule="auto"/>
        <w:rPr>
          <w:rFonts w:asciiTheme="minorHAnsi" w:hAnsiTheme="minorHAnsi" w:cstheme="minorHAnsi"/>
          <w:b/>
          <w:bCs/>
        </w:rPr>
      </w:pPr>
      <w:r>
        <w:rPr>
          <w:rFonts w:asciiTheme="minorHAnsi" w:hAnsiTheme="minorHAnsi" w:cstheme="minorHAnsi"/>
          <w:b/>
          <w:bCs/>
        </w:rPr>
        <w:t>II. Applicable Law and Focus Routes</w:t>
      </w:r>
    </w:p>
    <w:p w14:paraId="4E477EF5" w14:textId="77777777" w:rsidR="00431761" w:rsidRPr="008E25CE" w:rsidRDefault="00431761" w:rsidP="00431761">
      <w:pPr>
        <w:pStyle w:val="NormalWeb"/>
        <w:rPr>
          <w:rFonts w:asciiTheme="minorHAnsi" w:hAnsiTheme="minorHAnsi" w:cstheme="minorHAnsi"/>
          <w:b/>
          <w:bCs/>
        </w:rPr>
      </w:pPr>
      <w:r>
        <w:rPr>
          <w:rFonts w:asciiTheme="minorHAnsi" w:hAnsiTheme="minorHAnsi" w:cstheme="minorHAnsi"/>
          <w:b/>
          <w:bCs/>
        </w:rPr>
        <w:tab/>
        <w:t xml:space="preserve">A. Preliminary Order Issue No. 1: Is CPS Energy’s Application to amend its CNN </w:t>
      </w:r>
      <w:r w:rsidRPr="008E25CE">
        <w:rPr>
          <w:rFonts w:asciiTheme="minorHAnsi" w:hAnsiTheme="minorHAnsi" w:cstheme="minorHAnsi"/>
          <w:b/>
          <w:bCs/>
        </w:rPr>
        <w:t>adequate?</w:t>
      </w:r>
    </w:p>
    <w:p w14:paraId="45597A48" w14:textId="5C6642E8" w:rsidR="00431761" w:rsidRPr="008E25CE" w:rsidRDefault="00431761" w:rsidP="00431761">
      <w:pPr>
        <w:pStyle w:val="NormalWeb"/>
        <w:ind w:firstLine="720"/>
        <w:rPr>
          <w:i/>
          <w:iCs/>
        </w:rPr>
      </w:pPr>
      <w:r w:rsidRPr="008E25CE">
        <w:rPr>
          <w:rFonts w:ascii="ArialMT" w:hAnsi="ArialMT"/>
          <w:i/>
          <w:iCs/>
        </w:rPr>
        <w:t xml:space="preserve">PUC Order No. 5 deemed CPS Energy's Application sufficient and materially complete. No party challenged the sufficiency of CPS Energy's Application. After conducting a route adequacy hearing and considering the evidence and arguments presented, the ALJs conclude that the Application is sufficient and contains an adequate number of reasonably differentiated alternative routes for the Commission to conduct a proper evaluation. </w:t>
      </w:r>
    </w:p>
    <w:p w14:paraId="35CECA00" w14:textId="7EE1D53A" w:rsidR="00737E39" w:rsidRDefault="00410E2E" w:rsidP="0054709F">
      <w:pPr>
        <w:pStyle w:val="NormalWeb"/>
        <w:spacing w:before="0" w:beforeAutospacing="0" w:after="0" w:afterAutospacing="0" w:line="360" w:lineRule="auto"/>
        <w:rPr>
          <w:rFonts w:asciiTheme="minorHAnsi" w:hAnsiTheme="minorHAnsi" w:cstheme="minorHAnsi"/>
          <w:b/>
          <w:bCs/>
        </w:rPr>
      </w:pPr>
      <w:r w:rsidRPr="00410E2E">
        <w:rPr>
          <w:rFonts w:asciiTheme="minorHAnsi" w:hAnsiTheme="minorHAnsi" w:cstheme="minorHAnsi"/>
        </w:rPr>
        <w:t>Exception 2.</w:t>
      </w:r>
      <w:r>
        <w:rPr>
          <w:rFonts w:asciiTheme="minorHAnsi" w:hAnsiTheme="minorHAnsi" w:cstheme="minorHAnsi"/>
          <w:b/>
          <w:bCs/>
        </w:rPr>
        <w:t xml:space="preserve"> </w:t>
      </w:r>
    </w:p>
    <w:p w14:paraId="166F8965" w14:textId="373CE29F" w:rsidR="00431761" w:rsidRPr="00674747" w:rsidRDefault="000D454B" w:rsidP="0054709F">
      <w:pPr>
        <w:pStyle w:val="NormalWeb"/>
        <w:spacing w:before="0" w:beforeAutospacing="0" w:after="0" w:afterAutospacing="0" w:line="360" w:lineRule="auto"/>
        <w:ind w:firstLine="720"/>
        <w:rPr>
          <w:rFonts w:asciiTheme="minorHAnsi" w:hAnsiTheme="minorHAnsi" w:cstheme="minorHAnsi"/>
        </w:rPr>
      </w:pPr>
      <w:r>
        <w:rPr>
          <w:rFonts w:asciiTheme="minorHAnsi" w:hAnsiTheme="minorHAnsi" w:cstheme="minorHAnsi"/>
        </w:rPr>
        <w:t>I take exception to the ruling and continue to object to the adequacy of the routes.</w:t>
      </w:r>
      <w:r>
        <w:rPr>
          <w:rStyle w:val="FootnoteReference"/>
          <w:rFonts w:asciiTheme="minorHAnsi" w:hAnsiTheme="minorHAnsi" w:cstheme="minorHAnsi"/>
        </w:rPr>
        <w:footnoteReference w:id="2"/>
      </w:r>
    </w:p>
    <w:p w14:paraId="6B0388C4" w14:textId="77777777" w:rsidR="000D454B" w:rsidRPr="000D454B" w:rsidRDefault="000D454B" w:rsidP="000D454B">
      <w:pPr>
        <w:pStyle w:val="NormalWeb"/>
        <w:rPr>
          <w:rFonts w:asciiTheme="minorHAnsi" w:hAnsiTheme="minorHAnsi" w:cstheme="minorHAnsi"/>
          <w:b/>
          <w:bCs/>
        </w:rPr>
      </w:pPr>
      <w:r w:rsidRPr="000D454B">
        <w:rPr>
          <w:rFonts w:asciiTheme="minorHAnsi" w:hAnsiTheme="minorHAnsi" w:cstheme="minorHAnsi"/>
          <w:b/>
          <w:bCs/>
          <w:sz w:val="22"/>
          <w:szCs w:val="22"/>
        </w:rPr>
        <w:t xml:space="preserve">IV. ROUTES/PRELIMINARY ORDER ISSUE NO. 497 </w:t>
      </w:r>
    </w:p>
    <w:p w14:paraId="01A2B640" w14:textId="61B68975" w:rsidR="000D454B" w:rsidRPr="000D454B" w:rsidRDefault="000D454B" w:rsidP="000D454B">
      <w:pPr>
        <w:pStyle w:val="NormalWeb"/>
        <w:rPr>
          <w:rFonts w:asciiTheme="minorHAnsi" w:hAnsiTheme="minorHAnsi" w:cstheme="minorHAnsi"/>
          <w:b/>
          <w:bCs/>
        </w:rPr>
      </w:pPr>
      <w:r w:rsidRPr="000D454B">
        <w:rPr>
          <w:rFonts w:asciiTheme="minorHAnsi" w:hAnsiTheme="minorHAnsi" w:cstheme="minorHAnsi"/>
          <w:b/>
          <w:bCs/>
          <w:sz w:val="22"/>
          <w:szCs w:val="22"/>
        </w:rPr>
        <w:t xml:space="preserve">Preliminary Order Issue No. 4: Which proposed transmission line route is the best alternative weighing the factors set forth in PURA § 37.056(c) and 16 Tex. Admin. Code (TAC) § 25.101(b)(3B)? </w:t>
      </w:r>
    </w:p>
    <w:p w14:paraId="511FA945" w14:textId="149F7819" w:rsidR="000D454B" w:rsidRDefault="000D454B" w:rsidP="00A43FFB">
      <w:pPr>
        <w:pStyle w:val="NormalWeb"/>
        <w:ind w:firstLine="720"/>
        <w:rPr>
          <w:rFonts w:ascii="ArialMT" w:hAnsi="ArialMT"/>
          <w:i/>
          <w:iCs/>
        </w:rPr>
      </w:pPr>
      <w:r w:rsidRPr="000D454B">
        <w:rPr>
          <w:rFonts w:ascii="ArialMT" w:hAnsi="ArialMT"/>
          <w:i/>
          <w:iCs/>
          <w:sz w:val="22"/>
          <w:szCs w:val="22"/>
        </w:rPr>
        <w:t xml:space="preserve">The ALJs find that Route Z2 best balances the factors in PURA§37.056 and 16 TAC § 25.101(b)(3)(B) for the reasons explained below. Specifically, Route Z2: runs along the </w:t>
      </w:r>
      <w:r w:rsidRPr="000D454B">
        <w:rPr>
          <w:rFonts w:ascii="ArialMT" w:hAnsi="ArialMT"/>
          <w:i/>
          <w:iCs/>
        </w:rPr>
        <w:t xml:space="preserve">boundaries of neighborhoods rather than cutting through established neighborhoods; does not bisect private property except with landowner agreement; uses Substation 7, which has potential to be shielded from view because it is on a larger, heavily-vegetated lot; reduces the visual disturbance to the study area by using an existing transportation and utility corridor; has limited impact on the nearby school; meets the Commission's standards for prudent avoidance; does not </w:t>
      </w:r>
      <w:r w:rsidRPr="000D454B">
        <w:rPr>
          <w:rFonts w:ascii="ArialMT" w:hAnsi="ArialMT"/>
          <w:i/>
          <w:iCs/>
          <w:sz w:val="22"/>
          <w:szCs w:val="22"/>
        </w:rPr>
        <w:t xml:space="preserve">cross within 1,000 feet of any parks and recreational areas; satisfies the TPWD recommendations </w:t>
      </w:r>
      <w:r w:rsidRPr="000D454B">
        <w:rPr>
          <w:rFonts w:ascii="ArialMT" w:hAnsi="ArialMT"/>
          <w:i/>
          <w:iCs/>
        </w:rPr>
        <w:t xml:space="preserve">with the inclusion of Staff's proposed ordering paragraphs; reduces the impact to modeled Golden- </w:t>
      </w:r>
      <w:r w:rsidRPr="000D454B">
        <w:rPr>
          <w:rFonts w:ascii="ArialMT" w:hAnsi="ArialMT"/>
          <w:i/>
          <w:iCs/>
          <w:sz w:val="22"/>
          <w:szCs w:val="22"/>
        </w:rPr>
        <w:t xml:space="preserve">Cheeked Warbler (GCW) habitat and upland woodlands/brushlands, and protects environmental </w:t>
      </w:r>
      <w:r w:rsidRPr="000D454B">
        <w:rPr>
          <w:rFonts w:ascii="ArialMT" w:hAnsi="ArialMT"/>
          <w:i/>
          <w:iCs/>
        </w:rPr>
        <w:t xml:space="preserve">integrity; has moderate impact to historic and cultural values; has no unmanageable engineering  </w:t>
      </w:r>
      <w:r w:rsidRPr="000D454B">
        <w:rPr>
          <w:rFonts w:ascii="ArialMT" w:hAnsi="ArialMT"/>
          <w:i/>
          <w:iCs/>
          <w:sz w:val="22"/>
          <w:szCs w:val="22"/>
        </w:rPr>
        <w:t xml:space="preserve">constraints; parallels existing ROW and property lines for 71% of its length; takes advantage of ROW consent and donations by landowners; is the least expensive of all proposed routes; and is </w:t>
      </w:r>
      <w:r w:rsidRPr="000D454B">
        <w:rPr>
          <w:rFonts w:ascii="ArialMT" w:hAnsi="ArialMT"/>
          <w:i/>
          <w:iCs/>
        </w:rPr>
        <w:t xml:space="preserve">the shortest of all proposed routes. </w:t>
      </w:r>
    </w:p>
    <w:p w14:paraId="59D43394" w14:textId="77777777" w:rsidR="00737E39" w:rsidRDefault="00410E2E" w:rsidP="000D454B">
      <w:pPr>
        <w:pStyle w:val="NormalWeb"/>
        <w:rPr>
          <w:rFonts w:asciiTheme="minorHAnsi" w:hAnsiTheme="minorHAnsi" w:cstheme="minorHAnsi"/>
        </w:rPr>
      </w:pPr>
      <w:r>
        <w:rPr>
          <w:rFonts w:asciiTheme="minorHAnsi" w:hAnsiTheme="minorHAnsi" w:cstheme="minorHAnsi"/>
        </w:rPr>
        <w:t xml:space="preserve">Exception 3. </w:t>
      </w:r>
    </w:p>
    <w:p w14:paraId="5932089C" w14:textId="44CF253B" w:rsidR="000D454B" w:rsidRPr="000F5D2D" w:rsidRDefault="000D454B" w:rsidP="00737E39">
      <w:pPr>
        <w:pStyle w:val="NormalWeb"/>
        <w:ind w:firstLine="720"/>
        <w:rPr>
          <w:rFonts w:asciiTheme="minorHAnsi" w:hAnsiTheme="minorHAnsi" w:cstheme="minorHAnsi"/>
        </w:rPr>
      </w:pPr>
      <w:r w:rsidRPr="000F5D2D">
        <w:rPr>
          <w:rFonts w:asciiTheme="minorHAnsi" w:hAnsiTheme="minorHAnsi" w:cstheme="minorHAnsi"/>
        </w:rPr>
        <w:lastRenderedPageBreak/>
        <w:t>I take exception to this finding based on the following reasons:</w:t>
      </w:r>
    </w:p>
    <w:p w14:paraId="451F2F67" w14:textId="18B8B1A1" w:rsidR="000D454B" w:rsidRPr="000F5D2D" w:rsidRDefault="00410E2E" w:rsidP="00EE260F">
      <w:pPr>
        <w:pStyle w:val="NormalWeb"/>
        <w:spacing w:line="360" w:lineRule="auto"/>
        <w:rPr>
          <w:rFonts w:asciiTheme="minorHAnsi" w:hAnsiTheme="minorHAnsi" w:cstheme="minorHAnsi"/>
        </w:rPr>
      </w:pPr>
      <w:r>
        <w:rPr>
          <w:rFonts w:asciiTheme="minorHAnsi" w:hAnsiTheme="minorHAnsi" w:cstheme="minorHAnsi"/>
        </w:rPr>
        <w:t>a</w:t>
      </w:r>
      <w:r w:rsidR="000D454B" w:rsidRPr="000F5D2D">
        <w:rPr>
          <w:rFonts w:asciiTheme="minorHAnsi" w:hAnsiTheme="minorHAnsi" w:cstheme="minorHAnsi"/>
        </w:rPr>
        <w:t xml:space="preserve">. Route Z2 runs through </w:t>
      </w:r>
      <w:r w:rsidR="00D579E5" w:rsidRPr="000F5D2D">
        <w:rPr>
          <w:rFonts w:asciiTheme="minorHAnsi" w:hAnsiTheme="minorHAnsi" w:cstheme="minorHAnsi"/>
        </w:rPr>
        <w:t xml:space="preserve">and/or bisects </w:t>
      </w:r>
      <w:r w:rsidR="000D454B" w:rsidRPr="000F5D2D">
        <w:rPr>
          <w:rFonts w:asciiTheme="minorHAnsi" w:hAnsiTheme="minorHAnsi" w:cstheme="minorHAnsi"/>
        </w:rPr>
        <w:t xml:space="preserve">numerous </w:t>
      </w:r>
      <w:r w:rsidR="00D579E5" w:rsidRPr="000F5D2D">
        <w:rPr>
          <w:rFonts w:asciiTheme="minorHAnsi" w:hAnsiTheme="minorHAnsi" w:cstheme="minorHAnsi"/>
        </w:rPr>
        <w:t xml:space="preserve">private residential </w:t>
      </w:r>
      <w:r w:rsidR="000D454B" w:rsidRPr="000F5D2D">
        <w:rPr>
          <w:rFonts w:asciiTheme="minorHAnsi" w:hAnsiTheme="minorHAnsi" w:cstheme="minorHAnsi"/>
        </w:rPr>
        <w:t>properties</w:t>
      </w:r>
      <w:r w:rsidR="000F5D2D" w:rsidRPr="000F5D2D">
        <w:rPr>
          <w:rFonts w:asciiTheme="minorHAnsi" w:hAnsiTheme="minorHAnsi" w:cstheme="minorHAnsi"/>
        </w:rPr>
        <w:t xml:space="preserve"> that are either developed, currently under development, or developable, including B006, B029, B017, B037, B010, C011, C016, C013, C014, C029, C026, C027, C040, C039, A087, A080 and A079.</w:t>
      </w:r>
      <w:r w:rsidR="000F5D2D" w:rsidRPr="000F5D2D">
        <w:rPr>
          <w:rStyle w:val="FootnoteReference"/>
          <w:rFonts w:asciiTheme="minorHAnsi" w:hAnsiTheme="minorHAnsi" w:cstheme="minorHAnsi"/>
        </w:rPr>
        <w:footnoteReference w:id="3"/>
      </w:r>
      <w:r w:rsidR="000F5D2D" w:rsidRPr="000F5D2D">
        <w:rPr>
          <w:rFonts w:asciiTheme="minorHAnsi" w:hAnsiTheme="minorHAnsi" w:cstheme="minorHAnsi"/>
        </w:rPr>
        <w:t xml:space="preserve">  In addition, Route Z2 runs through the front yards of </w:t>
      </w:r>
      <w:r w:rsidR="0001065F">
        <w:rPr>
          <w:rFonts w:asciiTheme="minorHAnsi" w:hAnsiTheme="minorHAnsi" w:cstheme="minorHAnsi"/>
        </w:rPr>
        <w:t>the following r</w:t>
      </w:r>
      <w:r w:rsidR="000F5D2D">
        <w:rPr>
          <w:rFonts w:asciiTheme="minorHAnsi" w:hAnsiTheme="minorHAnsi" w:cstheme="minorHAnsi"/>
        </w:rPr>
        <w:t xml:space="preserve">esidential </w:t>
      </w:r>
      <w:r w:rsidR="000F5D2D" w:rsidRPr="000F5D2D">
        <w:rPr>
          <w:rFonts w:asciiTheme="minorHAnsi" w:hAnsiTheme="minorHAnsi" w:cstheme="minorHAnsi"/>
        </w:rPr>
        <w:t xml:space="preserve">properties </w:t>
      </w:r>
      <w:r w:rsidR="0001065F">
        <w:rPr>
          <w:rFonts w:asciiTheme="minorHAnsi" w:hAnsiTheme="minorHAnsi" w:cstheme="minorHAnsi"/>
        </w:rPr>
        <w:t>located in the Scenic</w:t>
      </w:r>
      <w:r w:rsidR="00674747">
        <w:rPr>
          <w:rFonts w:asciiTheme="minorHAnsi" w:hAnsiTheme="minorHAnsi" w:cstheme="minorHAnsi"/>
        </w:rPr>
        <w:t>/Serene</w:t>
      </w:r>
      <w:r w:rsidR="0001065F">
        <w:rPr>
          <w:rFonts w:asciiTheme="minorHAnsi" w:hAnsiTheme="minorHAnsi" w:cstheme="minorHAnsi"/>
        </w:rPr>
        <w:t xml:space="preserve"> Hills Subdivision: </w:t>
      </w:r>
      <w:r w:rsidR="000F5D2D" w:rsidRPr="000F5D2D">
        <w:rPr>
          <w:rFonts w:asciiTheme="minorHAnsi" w:hAnsiTheme="minorHAnsi" w:cstheme="minorHAnsi"/>
        </w:rPr>
        <w:t>A047, A048, A067, A071, A044 and A057.</w:t>
      </w:r>
      <w:r w:rsidR="000F5D2D" w:rsidRPr="000F5D2D">
        <w:rPr>
          <w:rStyle w:val="FootnoteReference"/>
          <w:rFonts w:asciiTheme="minorHAnsi" w:hAnsiTheme="minorHAnsi" w:cstheme="minorHAnsi"/>
        </w:rPr>
        <w:footnoteReference w:id="4"/>
      </w:r>
    </w:p>
    <w:p w14:paraId="3CCED98F" w14:textId="6A2BC668" w:rsidR="000F5D2D" w:rsidRPr="000F5D2D" w:rsidRDefault="00410E2E" w:rsidP="00EE260F">
      <w:pPr>
        <w:spacing w:line="360" w:lineRule="auto"/>
        <w:rPr>
          <w:rFonts w:asciiTheme="minorHAnsi" w:hAnsiTheme="minorHAnsi" w:cstheme="minorHAnsi"/>
        </w:rPr>
      </w:pPr>
      <w:r>
        <w:rPr>
          <w:rFonts w:asciiTheme="minorHAnsi" w:hAnsiTheme="minorHAnsi" w:cstheme="minorHAnsi"/>
        </w:rPr>
        <w:t>b</w:t>
      </w:r>
      <w:r w:rsidR="000F5D2D" w:rsidRPr="000F5D2D">
        <w:rPr>
          <w:rFonts w:asciiTheme="minorHAnsi" w:hAnsiTheme="minorHAnsi" w:cstheme="minorHAnsi"/>
        </w:rPr>
        <w:t xml:space="preserve">. The ALJ’s placed too much weight on whether a “neighborhood” was bisected or not.  The boundaries of a neighborhood are defined by legal description and are irrelevant to an analysis of how individual properties are affected.  For example, if Property A is a part of Clearwater Ranch and Property B is part of Huntress Lane, but they are adjacent to each other, the fact that they are located in different neighborhoods is irrelevant to the effect of a transmission line on these properties.  It has no effect on the visibility of the transmission line nor the 48 different environmental criteria in the environmental assessment.  </w:t>
      </w:r>
      <w:r w:rsidR="00EE260F">
        <w:rPr>
          <w:rFonts w:asciiTheme="minorHAnsi" w:hAnsiTheme="minorHAnsi" w:cstheme="minorHAnsi"/>
        </w:rPr>
        <w:t xml:space="preserve">In addition, there is no reference to whether a neighborhood is bisected or not in the CNN Application or  the Commission’s routing criteria in 16 Tex. Admin. Code § 25.101(b).  </w:t>
      </w:r>
      <w:r w:rsidR="000F5D2D" w:rsidRPr="000F5D2D">
        <w:rPr>
          <w:rFonts w:asciiTheme="minorHAnsi" w:hAnsiTheme="minorHAnsi" w:cstheme="minorHAnsi"/>
        </w:rPr>
        <w:t>For th</w:t>
      </w:r>
      <w:r w:rsidR="00EE260F">
        <w:rPr>
          <w:rFonts w:asciiTheme="minorHAnsi" w:hAnsiTheme="minorHAnsi" w:cstheme="minorHAnsi"/>
        </w:rPr>
        <w:t xml:space="preserve">ese </w:t>
      </w:r>
      <w:r w:rsidR="000F5D2D" w:rsidRPr="000F5D2D">
        <w:rPr>
          <w:rFonts w:asciiTheme="minorHAnsi" w:hAnsiTheme="minorHAnsi" w:cstheme="minorHAnsi"/>
        </w:rPr>
        <w:t>reason</w:t>
      </w:r>
      <w:r w:rsidR="00EE260F">
        <w:rPr>
          <w:rFonts w:asciiTheme="minorHAnsi" w:hAnsiTheme="minorHAnsi" w:cstheme="minorHAnsi"/>
        </w:rPr>
        <w:t>s</w:t>
      </w:r>
      <w:r w:rsidR="000F5D2D" w:rsidRPr="000F5D2D">
        <w:rPr>
          <w:rFonts w:asciiTheme="minorHAnsi" w:hAnsiTheme="minorHAnsi" w:cstheme="minorHAnsi"/>
        </w:rPr>
        <w:t xml:space="preserve">, the number of properties affected should be the focus, not whether a “neighborhood” is bisected.  </w:t>
      </w:r>
    </w:p>
    <w:p w14:paraId="7E84DAF5" w14:textId="77777777" w:rsidR="00F93438" w:rsidRDefault="00F93438" w:rsidP="00EE260F">
      <w:pPr>
        <w:spacing w:line="360" w:lineRule="auto"/>
      </w:pPr>
    </w:p>
    <w:p w14:paraId="314E9324" w14:textId="5BD2E80D" w:rsidR="00F93438" w:rsidRDefault="00410E2E" w:rsidP="00EE260F">
      <w:pPr>
        <w:spacing w:line="360" w:lineRule="auto"/>
      </w:pPr>
      <w:r>
        <w:t>c</w:t>
      </w:r>
      <w:r w:rsidR="000F5D2D">
        <w:t xml:space="preserve">. </w:t>
      </w:r>
      <w:r w:rsidR="00B02902">
        <w:t>It is not accurate to state that Route Z2 has</w:t>
      </w:r>
      <w:r w:rsidR="00F93438">
        <w:t xml:space="preserve"> limited impact on the nearby school</w:t>
      </w:r>
      <w:r w:rsidR="00B02902">
        <w:t xml:space="preserve"> without including any comparison to other routes</w:t>
      </w:r>
      <w:r w:rsidR="00F93438">
        <w:t xml:space="preserve">.  Route Z2 runs within 280 feet of the </w:t>
      </w:r>
      <w:r w:rsidR="00B02902">
        <w:t xml:space="preserve">playground of the </w:t>
      </w:r>
      <w:r w:rsidR="00F93438">
        <w:t>only school in the entire study area.</w:t>
      </w:r>
      <w:r w:rsidR="003715CB">
        <w:rPr>
          <w:rStyle w:val="FootnoteReference"/>
        </w:rPr>
        <w:footnoteReference w:id="5"/>
      </w:r>
      <w:r w:rsidR="00F93438">
        <w:t xml:space="preserve">  Route Z2 increases the impact to the Elementary School and future middle school as compared with 18 other routes that do not run near it</w:t>
      </w:r>
      <w:r w:rsidR="007616CF">
        <w:t>.</w:t>
      </w:r>
      <w:r w:rsidR="001F2984">
        <w:rPr>
          <w:rStyle w:val="FootnoteReference"/>
        </w:rPr>
        <w:footnoteReference w:id="6"/>
      </w:r>
      <w:r w:rsidR="007616CF">
        <w:t xml:space="preserve">  These routes are</w:t>
      </w:r>
      <w:r w:rsidR="00F93438">
        <w:t xml:space="preserve"> A, E, F1, H, K, L, N1, O, P, Q1, R1, S, U1, V, W, X1, BB and CC.</w:t>
      </w:r>
    </w:p>
    <w:p w14:paraId="6DEE6F3E" w14:textId="4C89D24E" w:rsidR="00F93438" w:rsidRDefault="00410E2E" w:rsidP="00EE260F">
      <w:pPr>
        <w:pStyle w:val="NormalWeb"/>
        <w:spacing w:line="360" w:lineRule="auto"/>
      </w:pPr>
      <w:r>
        <w:lastRenderedPageBreak/>
        <w:t>d</w:t>
      </w:r>
      <w:r w:rsidR="00F93438">
        <w:t>. Route Z2 does not meet the Commission’s standards of prudent avoidance as it affects 37 habitable structures</w:t>
      </w:r>
      <w:r w:rsidR="00B02902">
        <w:t xml:space="preserve">, while Routes P and R1 affect 17 and 13 respectively.  In addition, </w:t>
      </w:r>
      <w:r w:rsidR="0009441C">
        <w:t>Routes P and R1 are in the top ten most favorable routes with respect to how many properties the route affects based on the analysis in Patrick Cleveland’s Direct Testimony.</w:t>
      </w:r>
      <w:r w:rsidR="0009441C">
        <w:rPr>
          <w:rStyle w:val="FootnoteReference"/>
        </w:rPr>
        <w:footnoteReference w:id="7"/>
      </w:r>
    </w:p>
    <w:p w14:paraId="757BEC4F" w14:textId="1E54CD0A" w:rsidR="000D454B" w:rsidRDefault="00410E2E" w:rsidP="0009441C">
      <w:pPr>
        <w:pStyle w:val="NormalWeb"/>
        <w:spacing w:line="360" w:lineRule="auto"/>
      </w:pPr>
      <w:r>
        <w:t>e</w:t>
      </w:r>
      <w:r w:rsidR="0009441C">
        <w:t>.  Route Z2 is located on High Country Ranch, which is a recreational area.</w:t>
      </w:r>
      <w:r w:rsidR="0009441C">
        <w:rPr>
          <w:rStyle w:val="FootnoteReference"/>
        </w:rPr>
        <w:footnoteReference w:id="8"/>
      </w:r>
    </w:p>
    <w:p w14:paraId="3FB26514" w14:textId="77777777" w:rsidR="00792647" w:rsidRPr="000D454B" w:rsidRDefault="00792647" w:rsidP="00792647">
      <w:pPr>
        <w:pStyle w:val="NormalWeb"/>
        <w:rPr>
          <w:rFonts w:asciiTheme="minorHAnsi" w:hAnsiTheme="minorHAnsi" w:cstheme="minorHAnsi"/>
          <w:b/>
          <w:bCs/>
        </w:rPr>
      </w:pPr>
      <w:r w:rsidRPr="000D454B">
        <w:rPr>
          <w:rFonts w:asciiTheme="minorHAnsi" w:hAnsiTheme="minorHAnsi" w:cstheme="minorHAnsi"/>
          <w:b/>
          <w:bCs/>
          <w:sz w:val="22"/>
          <w:szCs w:val="22"/>
        </w:rPr>
        <w:t xml:space="preserve">IV. ROUTES/PRELIMINARY ORDER ISSUE NO. 497 </w:t>
      </w:r>
    </w:p>
    <w:p w14:paraId="25532683" w14:textId="68D70498" w:rsidR="00431761" w:rsidRDefault="00792647" w:rsidP="00431761">
      <w:pPr>
        <w:pStyle w:val="NormalWeb"/>
        <w:spacing w:line="360" w:lineRule="auto"/>
        <w:rPr>
          <w:rFonts w:asciiTheme="minorHAnsi" w:hAnsiTheme="minorHAnsi" w:cstheme="minorHAnsi"/>
          <w:b/>
          <w:bCs/>
        </w:rPr>
      </w:pPr>
      <w:r>
        <w:rPr>
          <w:rFonts w:asciiTheme="minorHAnsi" w:hAnsiTheme="minorHAnsi" w:cstheme="minorHAnsi"/>
          <w:b/>
          <w:bCs/>
        </w:rPr>
        <w:t>B. Community Values</w:t>
      </w:r>
    </w:p>
    <w:p w14:paraId="1BD83953" w14:textId="2FE227D4" w:rsidR="00792647" w:rsidRDefault="00792647" w:rsidP="00431761">
      <w:pPr>
        <w:pStyle w:val="NormalWeb"/>
        <w:spacing w:line="360" w:lineRule="auto"/>
        <w:rPr>
          <w:rFonts w:asciiTheme="minorHAnsi" w:hAnsiTheme="minorHAnsi" w:cstheme="minorHAnsi"/>
          <w:b/>
          <w:bCs/>
        </w:rPr>
      </w:pPr>
      <w:r>
        <w:rPr>
          <w:rFonts w:asciiTheme="minorHAnsi" w:hAnsiTheme="minorHAnsi" w:cstheme="minorHAnsi"/>
          <w:b/>
          <w:bCs/>
        </w:rPr>
        <w:t>1. Maximizing Distances from Residences: Habitable Structures</w:t>
      </w:r>
    </w:p>
    <w:p w14:paraId="121EC5BD" w14:textId="5E093C2B" w:rsidR="00792647" w:rsidRDefault="00792647" w:rsidP="00431761">
      <w:pPr>
        <w:pStyle w:val="NormalWeb"/>
        <w:spacing w:line="360" w:lineRule="auto"/>
        <w:rPr>
          <w:rFonts w:asciiTheme="minorHAnsi" w:hAnsiTheme="minorHAnsi" w:cstheme="minorHAnsi"/>
          <w:b/>
          <w:bCs/>
        </w:rPr>
      </w:pPr>
      <w:r>
        <w:rPr>
          <w:rFonts w:asciiTheme="minorHAnsi" w:hAnsiTheme="minorHAnsi" w:cstheme="minorHAnsi"/>
          <w:b/>
          <w:bCs/>
        </w:rPr>
        <w:t>c. ALJ’s Analysis</w:t>
      </w:r>
    </w:p>
    <w:p w14:paraId="1583B676" w14:textId="1348E32B" w:rsidR="00792647" w:rsidRPr="00A43FFB" w:rsidRDefault="00792647" w:rsidP="00792647">
      <w:pPr>
        <w:pStyle w:val="NormalWeb"/>
        <w:ind w:firstLine="720"/>
        <w:rPr>
          <w:rFonts w:ascii="Arial" w:hAnsi="Arial" w:cs="Arial"/>
          <w:i/>
          <w:iCs/>
        </w:rPr>
      </w:pPr>
      <w:r w:rsidRPr="00A43FFB">
        <w:rPr>
          <w:rFonts w:ascii="Arial" w:hAnsi="Arial" w:cs="Arial"/>
          <w:i/>
          <w:iCs/>
        </w:rPr>
        <w:t xml:space="preserve">As a preliminary matter, the ALJs do not find persuasive the arguments of Anaqua Springs and </w:t>
      </w:r>
      <w:proofErr w:type="spellStart"/>
      <w:r w:rsidRPr="00A43FFB">
        <w:rPr>
          <w:rFonts w:ascii="Arial" w:hAnsi="Arial" w:cs="Arial"/>
          <w:i/>
          <w:iCs/>
        </w:rPr>
        <w:t>Jauer</w:t>
      </w:r>
      <w:proofErr w:type="spellEnd"/>
      <w:r w:rsidRPr="00A43FFB">
        <w:rPr>
          <w:rFonts w:ascii="Arial" w:hAnsi="Arial" w:cs="Arial"/>
          <w:i/>
          <w:iCs/>
        </w:rPr>
        <w:t xml:space="preserve"> (joined by some other intervenors) that SHLAA' s positions deserve less weight because the group is formed of "geographically disparate" interests. The three neighborhoods are contiguous. The Huntress Lane area abuts the Canyons neighborhood, which in turn abuts the Altair subdivision. No party objected to the intervention of this group or its participation in the proceeding prior to closing arguments. </w:t>
      </w:r>
    </w:p>
    <w:p w14:paraId="7B3691EF" w14:textId="77777777" w:rsidR="00674747" w:rsidRDefault="00410E2E" w:rsidP="00410E2E">
      <w:pPr>
        <w:spacing w:line="360" w:lineRule="auto"/>
        <w:rPr>
          <w:rFonts w:asciiTheme="minorHAnsi" w:hAnsiTheme="minorHAnsi" w:cstheme="minorHAnsi"/>
        </w:rPr>
      </w:pPr>
      <w:r>
        <w:rPr>
          <w:rFonts w:asciiTheme="minorHAnsi" w:hAnsiTheme="minorHAnsi" w:cstheme="minorHAnsi"/>
        </w:rPr>
        <w:t xml:space="preserve">Exception 4.  </w:t>
      </w:r>
    </w:p>
    <w:p w14:paraId="65A71E79" w14:textId="5748EC82" w:rsidR="0054709F" w:rsidRDefault="00A43256" w:rsidP="0054709F">
      <w:pPr>
        <w:spacing w:line="360" w:lineRule="auto"/>
        <w:ind w:firstLine="720"/>
        <w:rPr>
          <w:rFonts w:asciiTheme="minorHAnsi" w:hAnsiTheme="minorHAnsi" w:cstheme="minorHAnsi"/>
        </w:rPr>
      </w:pPr>
      <w:r>
        <w:rPr>
          <w:rFonts w:asciiTheme="minorHAnsi" w:hAnsiTheme="minorHAnsi" w:cstheme="minorHAnsi"/>
        </w:rPr>
        <w:t xml:space="preserve">I take exception to this finding.  </w:t>
      </w:r>
      <w:r w:rsidR="00792647">
        <w:rPr>
          <w:rFonts w:asciiTheme="minorHAnsi" w:hAnsiTheme="minorHAnsi" w:cstheme="minorHAnsi"/>
        </w:rPr>
        <w:t xml:space="preserve">Although there is no legal basis or objection to prevent groups from joining together, it’s simply common sense that if one of the groups is impacted far less than others, then the groups don’t have the same interest.  Despite the alleged common interests, the Altair, Huntress Lane and Canyons developments have separate and distinct interests, just like most developments in the study area.  One only needs to glance at CPS Energy’s constraints map and scale to see that the members of Altair are over a mile away from Segments 26a and 15 (segments that are part of Routes P, Q1, U1 and R1).  </w:t>
      </w:r>
      <w:r w:rsidR="00674747">
        <w:rPr>
          <w:rFonts w:asciiTheme="minorHAnsi" w:hAnsiTheme="minorHAnsi" w:cstheme="minorHAnsi"/>
        </w:rPr>
        <w:t xml:space="preserve">Surely, a route over a mile away from an individual will have less impact than a route through the individual’s </w:t>
      </w:r>
      <w:r w:rsidR="00674747">
        <w:rPr>
          <w:rFonts w:asciiTheme="minorHAnsi" w:hAnsiTheme="minorHAnsi" w:cstheme="minorHAnsi"/>
        </w:rPr>
        <w:lastRenderedPageBreak/>
        <w:t xml:space="preserve">property.  Again, this is just good old fashioned common sense that should have been considered and given appropriate weight.  </w:t>
      </w:r>
    </w:p>
    <w:p w14:paraId="32CA6588" w14:textId="77777777" w:rsidR="00410E2E" w:rsidRPr="0054709F" w:rsidRDefault="00792647" w:rsidP="00410E2E">
      <w:pPr>
        <w:pStyle w:val="NormalWeb"/>
        <w:ind w:firstLine="720"/>
        <w:rPr>
          <w:rFonts w:ascii="Arial" w:hAnsi="Arial" w:cs="Arial"/>
          <w:i/>
          <w:iCs/>
        </w:rPr>
      </w:pPr>
      <w:r w:rsidRPr="0054709F">
        <w:rPr>
          <w:rFonts w:ascii="Arial" w:hAnsi="Arial" w:cs="Arial"/>
          <w:i/>
          <w:iCs/>
        </w:rPr>
        <w:t xml:space="preserve">The northern routes follow neighborhood boundaries and run between established subdivisions, avoiding incursions into neighborhoods and across large sections of individual properties. </w:t>
      </w:r>
    </w:p>
    <w:p w14:paraId="16CE2F69" w14:textId="77777777" w:rsidR="0071392C" w:rsidRDefault="00410E2E" w:rsidP="00410E2E">
      <w:pPr>
        <w:pStyle w:val="NormalWeb"/>
        <w:rPr>
          <w:rFonts w:asciiTheme="minorHAnsi" w:hAnsiTheme="minorHAnsi" w:cstheme="minorHAnsi"/>
        </w:rPr>
      </w:pPr>
      <w:r>
        <w:rPr>
          <w:rFonts w:asciiTheme="minorHAnsi" w:hAnsiTheme="minorHAnsi" w:cstheme="minorHAnsi"/>
        </w:rPr>
        <w:t xml:space="preserve">Exception 5. </w:t>
      </w:r>
    </w:p>
    <w:p w14:paraId="24C58F85" w14:textId="7A490F7B" w:rsidR="00792647" w:rsidRDefault="00792647" w:rsidP="0071392C">
      <w:pPr>
        <w:pStyle w:val="NormalWeb"/>
        <w:ind w:firstLine="720"/>
        <w:rPr>
          <w:rFonts w:asciiTheme="minorHAnsi" w:hAnsiTheme="minorHAnsi" w:cstheme="minorHAnsi"/>
        </w:rPr>
      </w:pPr>
      <w:r>
        <w:rPr>
          <w:rFonts w:asciiTheme="minorHAnsi" w:hAnsiTheme="minorHAnsi" w:cstheme="minorHAnsi"/>
        </w:rPr>
        <w:t>I take exception to this finding</w:t>
      </w:r>
      <w:r w:rsidR="00410E2E">
        <w:rPr>
          <w:rFonts w:asciiTheme="minorHAnsi" w:hAnsiTheme="minorHAnsi" w:cstheme="minorHAnsi"/>
        </w:rPr>
        <w:t xml:space="preserve"> based on the argument in Exception</w:t>
      </w:r>
      <w:r w:rsidR="002C6ADA">
        <w:rPr>
          <w:rFonts w:asciiTheme="minorHAnsi" w:hAnsiTheme="minorHAnsi" w:cstheme="minorHAnsi"/>
        </w:rPr>
        <w:t xml:space="preserve">s 3a and </w:t>
      </w:r>
      <w:r w:rsidR="00410E2E">
        <w:rPr>
          <w:rFonts w:asciiTheme="minorHAnsi" w:hAnsiTheme="minorHAnsi" w:cstheme="minorHAnsi"/>
        </w:rPr>
        <w:t xml:space="preserve">3b. </w:t>
      </w:r>
    </w:p>
    <w:p w14:paraId="4FEAE185" w14:textId="77777777" w:rsidR="0071392C" w:rsidRDefault="0071392C" w:rsidP="00410E2E">
      <w:pPr>
        <w:pStyle w:val="NormalWeb"/>
        <w:rPr>
          <w:rFonts w:asciiTheme="minorHAnsi" w:hAnsiTheme="minorHAnsi" w:cstheme="minorHAnsi"/>
          <w:b/>
          <w:bCs/>
        </w:rPr>
      </w:pPr>
    </w:p>
    <w:p w14:paraId="3A17311B" w14:textId="17D134FF" w:rsidR="00410E2E" w:rsidRPr="00410E2E" w:rsidRDefault="00410E2E" w:rsidP="00410E2E">
      <w:pPr>
        <w:pStyle w:val="NormalWeb"/>
        <w:rPr>
          <w:rFonts w:asciiTheme="minorHAnsi" w:hAnsiTheme="minorHAnsi" w:cstheme="minorHAnsi"/>
          <w:b/>
          <w:bCs/>
        </w:rPr>
      </w:pPr>
      <w:r w:rsidRPr="00410E2E">
        <w:rPr>
          <w:rFonts w:asciiTheme="minorHAnsi" w:hAnsiTheme="minorHAnsi" w:cstheme="minorHAnsi"/>
          <w:b/>
          <w:bCs/>
        </w:rPr>
        <w:t>2. Minimizing Visibility of the Line and Structures</w:t>
      </w:r>
    </w:p>
    <w:p w14:paraId="3F20E0D3" w14:textId="3929E1AF" w:rsidR="00410E2E" w:rsidRPr="00410E2E" w:rsidRDefault="00410E2E" w:rsidP="00410E2E">
      <w:pPr>
        <w:pStyle w:val="NormalWeb"/>
        <w:ind w:firstLine="720"/>
        <w:rPr>
          <w:rFonts w:asciiTheme="minorHAnsi" w:hAnsiTheme="minorHAnsi" w:cstheme="minorHAnsi"/>
          <w:i/>
          <w:iCs/>
        </w:rPr>
      </w:pPr>
      <w:r w:rsidRPr="00A43FFB">
        <w:rPr>
          <w:rFonts w:ascii="Arial" w:hAnsi="Arial" w:cs="Arial"/>
          <w:i/>
          <w:iCs/>
        </w:rPr>
        <w:t>Responding to various intervenor arguments, CPS Energy maintains that all routes are viable. Regarding the "parkland" areas claimed by Anaqua Springs and High Country Ranch, CPS Energy noted that identification of such an area can be subjective, and its witnesses hold a "different subjective belief as to the appropriate requirements for designation as a park and recreational area."</w:t>
      </w:r>
      <w:r w:rsidRPr="00A43FFB">
        <w:rPr>
          <w:rFonts w:ascii="Arial" w:hAnsi="Arial" w:cs="Arial"/>
          <w:i/>
          <w:iCs/>
          <w:position w:val="10"/>
        </w:rPr>
        <w:t xml:space="preserve">  </w:t>
      </w:r>
      <w:r w:rsidRPr="00A43FFB">
        <w:rPr>
          <w:rFonts w:ascii="Arial" w:hAnsi="Arial" w:cs="Arial"/>
          <w:i/>
          <w:iCs/>
        </w:rPr>
        <w:t>Specifically, per CPS Energy witness Ms. Meaux, the EA "does not include private recreational areas in its routing analysis."</w:t>
      </w:r>
      <w:r w:rsidRPr="00A43FFB">
        <w:rPr>
          <w:rFonts w:ascii="Arial" w:hAnsi="Arial" w:cs="Arial"/>
          <w:i/>
          <w:iCs/>
          <w:position w:val="10"/>
        </w:rPr>
        <w:t xml:space="preserve"> </w:t>
      </w:r>
      <w:r w:rsidRPr="00A43FFB">
        <w:rPr>
          <w:rFonts w:ascii="Arial" w:hAnsi="Arial" w:cs="Arial"/>
          <w:i/>
          <w:iCs/>
        </w:rPr>
        <w:t>Thus, the 300-acre common recreational area of High Country Ranch-which is available only to the owners of the 15 lots in the community- is not considered a recreational area</w:t>
      </w:r>
      <w:r w:rsidRPr="00410E2E">
        <w:rPr>
          <w:rFonts w:asciiTheme="minorHAnsi" w:hAnsiTheme="minorHAnsi" w:cstheme="minorHAnsi"/>
          <w:i/>
          <w:iCs/>
        </w:rPr>
        <w:t xml:space="preserve">. </w:t>
      </w:r>
    </w:p>
    <w:p w14:paraId="593BEC53" w14:textId="77777777" w:rsidR="0071392C" w:rsidRDefault="00410E2E" w:rsidP="0054709F">
      <w:pPr>
        <w:pStyle w:val="NormalWeb"/>
        <w:rPr>
          <w:rFonts w:asciiTheme="minorHAnsi" w:hAnsiTheme="minorHAnsi" w:cstheme="minorHAnsi"/>
        </w:rPr>
      </w:pPr>
      <w:r>
        <w:rPr>
          <w:rFonts w:asciiTheme="minorHAnsi" w:hAnsiTheme="minorHAnsi" w:cstheme="minorHAnsi"/>
        </w:rPr>
        <w:t xml:space="preserve">Exception 6.  </w:t>
      </w:r>
    </w:p>
    <w:p w14:paraId="5F342DC2" w14:textId="00DA7EB7" w:rsidR="00A43FFB" w:rsidRPr="0054709F" w:rsidRDefault="00410E2E" w:rsidP="0071392C">
      <w:pPr>
        <w:pStyle w:val="NormalWeb"/>
        <w:ind w:firstLine="720"/>
        <w:rPr>
          <w:rFonts w:asciiTheme="minorHAnsi" w:hAnsiTheme="minorHAnsi" w:cstheme="minorHAnsi"/>
        </w:rPr>
      </w:pPr>
      <w:r>
        <w:rPr>
          <w:rFonts w:asciiTheme="minorHAnsi" w:hAnsiTheme="minorHAnsi" w:cstheme="minorHAnsi"/>
        </w:rPr>
        <w:t>I take exception to this finding based on the argument</w:t>
      </w:r>
      <w:r w:rsidR="008A531B">
        <w:rPr>
          <w:rFonts w:asciiTheme="minorHAnsi" w:hAnsiTheme="minorHAnsi" w:cstheme="minorHAnsi"/>
        </w:rPr>
        <w:t>s</w:t>
      </w:r>
      <w:r>
        <w:rPr>
          <w:rFonts w:asciiTheme="minorHAnsi" w:hAnsiTheme="minorHAnsi" w:cstheme="minorHAnsi"/>
        </w:rPr>
        <w:t xml:space="preserve"> in Exception</w:t>
      </w:r>
      <w:r w:rsidR="00A43FFB">
        <w:rPr>
          <w:rFonts w:asciiTheme="minorHAnsi" w:hAnsiTheme="minorHAnsi" w:cstheme="minorHAnsi"/>
        </w:rPr>
        <w:t>s 9 and 10</w:t>
      </w:r>
      <w:r>
        <w:rPr>
          <w:rFonts w:asciiTheme="minorHAnsi" w:hAnsiTheme="minorHAnsi" w:cstheme="minorHAnsi"/>
        </w:rPr>
        <w:t xml:space="preserve">. </w:t>
      </w:r>
    </w:p>
    <w:p w14:paraId="575F5236" w14:textId="77777777" w:rsidR="0054709F" w:rsidRDefault="0054709F" w:rsidP="00410E2E">
      <w:pPr>
        <w:pStyle w:val="NormalWeb"/>
        <w:ind w:firstLine="720"/>
        <w:rPr>
          <w:rFonts w:ascii="Arial" w:hAnsi="Arial" w:cs="Arial"/>
          <w:i/>
          <w:iCs/>
        </w:rPr>
      </w:pPr>
    </w:p>
    <w:p w14:paraId="746D2CF8" w14:textId="3E8D8CCC" w:rsidR="00410E2E" w:rsidRPr="008E6658" w:rsidRDefault="00410E2E" w:rsidP="00410E2E">
      <w:pPr>
        <w:pStyle w:val="NormalWeb"/>
        <w:ind w:firstLine="720"/>
        <w:rPr>
          <w:rFonts w:ascii="Arial" w:hAnsi="Arial" w:cs="Arial"/>
          <w:i/>
          <w:iCs/>
        </w:rPr>
      </w:pPr>
      <w:r w:rsidRPr="008E6658">
        <w:rPr>
          <w:rFonts w:ascii="Arial" w:hAnsi="Arial" w:cs="Arial"/>
          <w:i/>
          <w:iCs/>
        </w:rPr>
        <w:t xml:space="preserve">Although many intervenors expressed their appreciation for a "country" or rural feel in their neighborhoods, the ALJs note that the largest remaining rural properties in the study area are Bexar Ranch and </w:t>
      </w:r>
      <w:proofErr w:type="spellStart"/>
      <w:r w:rsidRPr="008E6658">
        <w:rPr>
          <w:rFonts w:ascii="Arial" w:hAnsi="Arial" w:cs="Arial"/>
          <w:i/>
          <w:iCs/>
        </w:rPr>
        <w:t>Guajalote</w:t>
      </w:r>
      <w:proofErr w:type="spellEnd"/>
      <w:r w:rsidRPr="008E6658">
        <w:rPr>
          <w:rFonts w:ascii="Arial" w:hAnsi="Arial" w:cs="Arial"/>
          <w:i/>
          <w:iCs/>
        </w:rPr>
        <w:t xml:space="preserve"> Ranch, followed by the undeveloped portions of the large-acre lots in Clearwater Ranch and along Huntress Lane. </w:t>
      </w:r>
    </w:p>
    <w:p w14:paraId="1F83B1E7" w14:textId="5CC63947" w:rsidR="008A531B" w:rsidRPr="008E25CE" w:rsidRDefault="00535CF2" w:rsidP="0054709F">
      <w:pPr>
        <w:pStyle w:val="NormalWeb"/>
        <w:spacing w:before="0" w:beforeAutospacing="0" w:after="0" w:afterAutospacing="0" w:line="360" w:lineRule="auto"/>
      </w:pPr>
      <w:r w:rsidRPr="008E25CE">
        <w:t xml:space="preserve">Exception </w:t>
      </w:r>
      <w:r w:rsidR="008E25CE">
        <w:t>7.</w:t>
      </w:r>
    </w:p>
    <w:p w14:paraId="361AB1F6" w14:textId="77777777" w:rsidR="00FE76B4" w:rsidRDefault="007616CF" w:rsidP="0054709F">
      <w:pPr>
        <w:pStyle w:val="NormalWeb"/>
        <w:spacing w:before="0" w:beforeAutospacing="0" w:after="0" w:afterAutospacing="0" w:line="360" w:lineRule="auto"/>
        <w:ind w:firstLine="720"/>
      </w:pPr>
      <w:r w:rsidRPr="008E25CE">
        <w:t>I take exception to this finding because it is not accurate</w:t>
      </w:r>
      <w:r w:rsidR="00535CF2" w:rsidRPr="008E25CE">
        <w:t xml:space="preserve">.  Clearwater Ranch and Huntress Lane are developments that may have larger lots than surrounding developments, but it is still developed land with residences upon it.  Interestingly, many of the Clearwater Ranch residents </w:t>
      </w:r>
      <w:r w:rsidR="00535CF2" w:rsidRPr="008E25CE">
        <w:lastRenderedPageBreak/>
        <w:t>have admitted that their properties are “fully developed residential property.”</w:t>
      </w:r>
      <w:r w:rsidR="007310E6" w:rsidRPr="008E25CE">
        <w:rPr>
          <w:rStyle w:val="FootnoteReference"/>
        </w:rPr>
        <w:footnoteReference w:id="9"/>
      </w:r>
      <w:r w:rsidR="00535CF2" w:rsidRPr="008E25CE">
        <w:t xml:space="preserve">  In addition, SHLAA’s testimony stated that “the SHLAA area is largely one of residential development</w:t>
      </w:r>
      <w:r w:rsidR="00A43256">
        <w:t xml:space="preserve"> </w:t>
      </w:r>
      <w:r w:rsidR="00535CF2" w:rsidRPr="008E25CE">
        <w:t>. . . .”</w:t>
      </w:r>
      <w:r w:rsidR="007310E6" w:rsidRPr="008E25CE">
        <w:rPr>
          <w:rStyle w:val="FootnoteReference"/>
        </w:rPr>
        <w:footnoteReference w:id="10"/>
      </w:r>
      <w:r w:rsidR="00535CF2" w:rsidRPr="008E25CE">
        <w:t xml:space="preserve">  </w:t>
      </w:r>
    </w:p>
    <w:p w14:paraId="4DABA02E" w14:textId="4B812FFC" w:rsidR="00535CF2" w:rsidRPr="00FE76B4" w:rsidRDefault="00535CF2" w:rsidP="00FE76B4">
      <w:pPr>
        <w:pStyle w:val="NormalWeb"/>
        <w:spacing w:before="0" w:beforeAutospacing="0" w:after="0" w:afterAutospacing="0" w:line="360" w:lineRule="auto"/>
        <w:ind w:firstLine="720"/>
      </w:pPr>
      <w:r w:rsidRPr="00FE76B4">
        <w:t>A fully developed residential development should not be considered rural.  On the other hand, High Country Ranch has 300+ acres of purely rural property with no residential homes or streets upon it.</w:t>
      </w:r>
      <w:r w:rsidRPr="00FE76B4">
        <w:rPr>
          <w:rStyle w:val="FootnoteReference"/>
        </w:rPr>
        <w:footnoteReference w:id="11"/>
      </w:r>
      <w:r w:rsidRPr="00FE76B4">
        <w:t xml:space="preserve">  Based on the CPS Energy Constraints Map, this is at least 10 times larger than any of the lots in Clearwater Ranch or the Huntress Lane area.  Thus, the largest remaining rural properties in the study area are Bexar Ranch, </w:t>
      </w:r>
      <w:proofErr w:type="spellStart"/>
      <w:r w:rsidRPr="00FE76B4">
        <w:t>Gaujalote</w:t>
      </w:r>
      <w:proofErr w:type="spellEnd"/>
      <w:r w:rsidRPr="00FE76B4">
        <w:t xml:space="preserve"> Ranch, High Country Ranch and the Barrera family properties.</w:t>
      </w:r>
    </w:p>
    <w:p w14:paraId="05B19146" w14:textId="34BFDFD1" w:rsidR="00431761" w:rsidRDefault="00535CF2" w:rsidP="00431761">
      <w:pPr>
        <w:pStyle w:val="NormalWeb"/>
        <w:spacing w:line="360" w:lineRule="auto"/>
        <w:rPr>
          <w:rFonts w:asciiTheme="minorHAnsi" w:hAnsiTheme="minorHAnsi" w:cstheme="minorHAnsi"/>
          <w:b/>
          <w:bCs/>
        </w:rPr>
      </w:pPr>
      <w:r>
        <w:rPr>
          <w:rFonts w:asciiTheme="minorHAnsi" w:hAnsiTheme="minorHAnsi" w:cstheme="minorHAnsi"/>
          <w:b/>
          <w:bCs/>
        </w:rPr>
        <w:t>3. Proximity to Schools</w:t>
      </w:r>
    </w:p>
    <w:p w14:paraId="00624C00" w14:textId="77777777" w:rsidR="00535CF2" w:rsidRPr="0054709F" w:rsidRDefault="00535CF2" w:rsidP="00535CF2">
      <w:pPr>
        <w:pStyle w:val="NormalWeb"/>
        <w:rPr>
          <w:rFonts w:ascii="Arial" w:hAnsi="Arial" w:cs="Arial"/>
          <w:i/>
          <w:iCs/>
        </w:rPr>
      </w:pPr>
      <w:r w:rsidRPr="0054709F">
        <w:rPr>
          <w:rFonts w:ascii="Arial" w:hAnsi="Arial" w:cs="Arial"/>
          <w:i/>
          <w:iCs/>
        </w:rPr>
        <w:t xml:space="preserve">The ALJs find Route Z2, which uses Segment 42a, minimizes the impact to the school with respect to community values. </w:t>
      </w:r>
    </w:p>
    <w:p w14:paraId="15B694E0" w14:textId="26355F8D" w:rsidR="008A531B" w:rsidRDefault="00535CF2" w:rsidP="0054709F">
      <w:pPr>
        <w:pStyle w:val="NormalWeb"/>
        <w:spacing w:before="0" w:beforeAutospacing="0" w:after="0" w:afterAutospacing="0" w:line="360" w:lineRule="auto"/>
        <w:rPr>
          <w:rFonts w:asciiTheme="minorHAnsi" w:hAnsiTheme="minorHAnsi" w:cstheme="minorHAnsi"/>
        </w:rPr>
      </w:pPr>
      <w:r w:rsidRPr="00535CF2">
        <w:rPr>
          <w:rFonts w:asciiTheme="minorHAnsi" w:hAnsiTheme="minorHAnsi" w:cstheme="minorHAnsi"/>
        </w:rPr>
        <w:t xml:space="preserve">Exception </w:t>
      </w:r>
      <w:r w:rsidR="008E25CE">
        <w:rPr>
          <w:rFonts w:asciiTheme="minorHAnsi" w:hAnsiTheme="minorHAnsi" w:cstheme="minorHAnsi"/>
        </w:rPr>
        <w:t>8</w:t>
      </w:r>
      <w:r w:rsidRPr="00535CF2">
        <w:rPr>
          <w:rFonts w:asciiTheme="minorHAnsi" w:hAnsiTheme="minorHAnsi" w:cstheme="minorHAnsi"/>
        </w:rPr>
        <w:t xml:space="preserve">. </w:t>
      </w:r>
    </w:p>
    <w:p w14:paraId="4EBAC30F" w14:textId="156E8684" w:rsidR="00535CF2" w:rsidRDefault="00535CF2" w:rsidP="0054709F">
      <w:pPr>
        <w:pStyle w:val="NormalWeb"/>
        <w:spacing w:before="0" w:beforeAutospacing="0" w:after="0" w:afterAutospacing="0" w:line="360" w:lineRule="auto"/>
        <w:ind w:firstLine="720"/>
        <w:rPr>
          <w:rFonts w:asciiTheme="minorHAnsi" w:hAnsiTheme="minorHAnsi" w:cstheme="minorHAnsi"/>
        </w:rPr>
      </w:pPr>
      <w:r w:rsidRPr="00535CF2">
        <w:rPr>
          <w:rFonts w:asciiTheme="minorHAnsi" w:hAnsiTheme="minorHAnsi" w:cstheme="minorHAnsi"/>
        </w:rPr>
        <w:t xml:space="preserve"> </w:t>
      </w:r>
      <w:r>
        <w:rPr>
          <w:rFonts w:asciiTheme="minorHAnsi" w:hAnsiTheme="minorHAnsi" w:cstheme="minorHAnsi"/>
        </w:rPr>
        <w:t>I take exception to this finding based on the argument in Exception 3c.</w:t>
      </w:r>
    </w:p>
    <w:p w14:paraId="5E4F4F05" w14:textId="0F606AC3" w:rsidR="00535CF2" w:rsidRPr="00535CF2" w:rsidRDefault="00535CF2" w:rsidP="00431761">
      <w:pPr>
        <w:pStyle w:val="NormalWeb"/>
        <w:spacing w:line="360" w:lineRule="auto"/>
        <w:rPr>
          <w:rFonts w:asciiTheme="minorHAnsi" w:hAnsiTheme="minorHAnsi" w:cstheme="minorHAnsi"/>
          <w:b/>
          <w:bCs/>
        </w:rPr>
      </w:pPr>
      <w:r w:rsidRPr="00535CF2">
        <w:rPr>
          <w:rFonts w:asciiTheme="minorHAnsi" w:hAnsiTheme="minorHAnsi" w:cstheme="minorHAnsi"/>
          <w:b/>
          <w:bCs/>
        </w:rPr>
        <w:t>D. Recreational and Park Areas</w:t>
      </w:r>
    </w:p>
    <w:p w14:paraId="69DF3DCA" w14:textId="00FD6F0F" w:rsidR="00535CF2" w:rsidRPr="00E006E8" w:rsidRDefault="00535CF2" w:rsidP="00E006E8">
      <w:pPr>
        <w:pStyle w:val="NormalWeb"/>
        <w:ind w:firstLine="720"/>
        <w:rPr>
          <w:i/>
          <w:iCs/>
        </w:rPr>
      </w:pPr>
      <w:r w:rsidRPr="00E006E8">
        <w:rPr>
          <w:rFonts w:ascii="ArialMT" w:hAnsi="ArialMT"/>
          <w:i/>
          <w:iCs/>
          <w:sz w:val="22"/>
          <w:szCs w:val="22"/>
        </w:rPr>
        <w:t xml:space="preserve">In the EA, CPS Energy did not identify any parks and recreational areas crossed by or </w:t>
      </w:r>
      <w:r w:rsidR="00E006E8" w:rsidRPr="00E006E8">
        <w:rPr>
          <w:rFonts w:ascii="ArialMT" w:hAnsi="ArialMT"/>
          <w:i/>
          <w:iCs/>
        </w:rPr>
        <w:t xml:space="preserve">within 1,000 feet of any alternative route.  </w:t>
      </w:r>
      <w:r w:rsidR="00E006E8" w:rsidRPr="00E006E8">
        <w:rPr>
          <w:rFonts w:ascii="ArialMT" w:hAnsi="ArialMT"/>
          <w:i/>
          <w:iCs/>
          <w:sz w:val="22"/>
          <w:szCs w:val="22"/>
        </w:rPr>
        <w:t xml:space="preserve">CPS Energy's witness Ms. Meaux explained that, </w:t>
      </w:r>
      <w:r w:rsidRPr="00E006E8">
        <w:rPr>
          <w:rFonts w:ascii="ArialMT" w:hAnsi="ArialMT"/>
          <w:i/>
          <w:iCs/>
        </w:rPr>
        <w:t xml:space="preserve">although some private properties where "recreational activities occur on a regular basis" were </w:t>
      </w:r>
      <w:r w:rsidRPr="00E006E8">
        <w:rPr>
          <w:rFonts w:ascii="ArialMT" w:hAnsi="ArialMT"/>
          <w:i/>
          <w:iCs/>
          <w:sz w:val="22"/>
          <w:szCs w:val="22"/>
        </w:rPr>
        <w:t>identified, POWER did not consider them to meet the requirements of the CCN application. This is because "it would be virtually impossible to build a</w:t>
      </w:r>
      <w:r w:rsidR="00E006E8" w:rsidRPr="00E006E8">
        <w:rPr>
          <w:rFonts w:ascii="ArialMT" w:hAnsi="ArialMT"/>
          <w:i/>
          <w:iCs/>
          <w:sz w:val="22"/>
          <w:szCs w:val="22"/>
        </w:rPr>
        <w:t xml:space="preserve"> </w:t>
      </w:r>
      <w:r w:rsidRPr="00E006E8">
        <w:rPr>
          <w:rFonts w:ascii="ArialMT" w:hAnsi="ArialMT"/>
          <w:i/>
          <w:iCs/>
          <w:sz w:val="22"/>
          <w:szCs w:val="22"/>
        </w:rPr>
        <w:t>transmission line of any length in Texas without crossing private property that is used for some type of private recreation."</w:t>
      </w:r>
    </w:p>
    <w:p w14:paraId="51F66ADE" w14:textId="46EDFD6D" w:rsidR="00E006E8" w:rsidRDefault="00E006E8" w:rsidP="00E006E8">
      <w:pPr>
        <w:pStyle w:val="NormalWeb"/>
        <w:spacing w:line="360" w:lineRule="auto"/>
        <w:rPr>
          <w:rFonts w:asciiTheme="minorHAnsi" w:hAnsiTheme="minorHAnsi" w:cstheme="minorHAnsi"/>
        </w:rPr>
      </w:pPr>
      <w:r>
        <w:rPr>
          <w:rFonts w:asciiTheme="minorHAnsi" w:hAnsiTheme="minorHAnsi" w:cstheme="minorHAnsi"/>
        </w:rPr>
        <w:t xml:space="preserve">Exception </w:t>
      </w:r>
      <w:r w:rsidR="008E25CE">
        <w:rPr>
          <w:rFonts w:asciiTheme="minorHAnsi" w:hAnsiTheme="minorHAnsi" w:cstheme="minorHAnsi"/>
        </w:rPr>
        <w:t>9</w:t>
      </w:r>
      <w:r>
        <w:rPr>
          <w:rFonts w:asciiTheme="minorHAnsi" w:hAnsiTheme="minorHAnsi" w:cstheme="minorHAnsi"/>
        </w:rPr>
        <w:t xml:space="preserve">. </w:t>
      </w:r>
    </w:p>
    <w:p w14:paraId="54279D2C" w14:textId="3E8AEF80" w:rsidR="00E006E8" w:rsidRDefault="007310E6" w:rsidP="0071392C">
      <w:pPr>
        <w:pStyle w:val="NormalWeb"/>
        <w:spacing w:before="0" w:beforeAutospacing="0" w:after="0" w:afterAutospacing="0" w:line="360" w:lineRule="auto"/>
        <w:ind w:firstLine="360"/>
      </w:pPr>
      <w:r>
        <w:rPr>
          <w:rFonts w:asciiTheme="minorHAnsi" w:hAnsiTheme="minorHAnsi" w:cstheme="minorHAnsi"/>
        </w:rPr>
        <w:lastRenderedPageBreak/>
        <w:t>I take exception to this finding because t</w:t>
      </w:r>
      <w:r w:rsidR="008A531B">
        <w:rPr>
          <w:rFonts w:asciiTheme="minorHAnsi" w:hAnsiTheme="minorHAnsi" w:cstheme="minorHAnsi"/>
        </w:rPr>
        <w:t>he</w:t>
      </w:r>
      <w:r w:rsidR="00E006E8">
        <w:rPr>
          <w:rFonts w:asciiTheme="minorHAnsi" w:hAnsiTheme="minorHAnsi" w:cstheme="minorHAnsi"/>
        </w:rPr>
        <w:t xml:space="preserve"> testimony of Ms. Meaux is misleading</w:t>
      </w:r>
      <w:r>
        <w:rPr>
          <w:rFonts w:asciiTheme="minorHAnsi" w:hAnsiTheme="minorHAnsi" w:cstheme="minorHAnsi"/>
        </w:rPr>
        <w:t xml:space="preserve"> and no weight should have been given to it.</w:t>
      </w:r>
      <w:r w:rsidR="00E006E8">
        <w:rPr>
          <w:rFonts w:asciiTheme="minorHAnsi" w:hAnsiTheme="minorHAnsi" w:cstheme="minorHAnsi"/>
        </w:rPr>
        <w:t xml:space="preserve">  </w:t>
      </w:r>
      <w:r w:rsidR="00E006E8">
        <w:t>T</w:t>
      </w:r>
      <w:r w:rsidR="00E006E8" w:rsidRPr="00B12FC6">
        <w:t>he application question has nothing to do with private recreation on private property, rather</w:t>
      </w:r>
      <w:r w:rsidR="00E006E8">
        <w:rPr>
          <w:rFonts w:ascii="ArialMT" w:hAnsi="ArialMT"/>
          <w:sz w:val="22"/>
          <w:szCs w:val="22"/>
        </w:rPr>
        <w:t>,</w:t>
      </w:r>
      <w:r w:rsidR="00E006E8">
        <w:t xml:space="preserve"> it requires CPS Energy to identify recreational areas based on two clear elements:  </w:t>
      </w:r>
      <w:r w:rsidR="00E006E8" w:rsidRPr="009D022B">
        <w:t xml:space="preserve">The property must be owned by an organized group and </w:t>
      </w:r>
      <w:r w:rsidR="00E006E8">
        <w:t xml:space="preserve">it must be </w:t>
      </w:r>
      <w:r w:rsidR="00E006E8" w:rsidRPr="009D022B">
        <w:t>used for recreational purposes</w:t>
      </w:r>
      <w:r w:rsidR="00E006E8">
        <w:t>.  I</w:t>
      </w:r>
      <w:r w:rsidR="00A43256">
        <w:t xml:space="preserve">t’s excusable </w:t>
      </w:r>
      <w:r w:rsidR="00E006E8">
        <w:t xml:space="preserve">if a recreational area was missed in the initial application because it wasn’t labeled on a map, but when evidence is later submitted that clearly shows a property to be a recreational area (as has been done in this case), to continue to ignore it goes against the law and the appropriate weight a recreational area should carry.  </w:t>
      </w:r>
    </w:p>
    <w:p w14:paraId="0FF10BE5" w14:textId="1AA47B9A" w:rsidR="00E006E8" w:rsidRDefault="00E006E8" w:rsidP="0071392C">
      <w:pPr>
        <w:pStyle w:val="NormalWeb"/>
        <w:spacing w:before="0" w:beforeAutospacing="0" w:after="0" w:afterAutospacing="0" w:line="360" w:lineRule="auto"/>
        <w:ind w:firstLine="360"/>
      </w:pPr>
      <w:r>
        <w:t xml:space="preserve">It seems an elephant is present in the room but </w:t>
      </w:r>
      <w:r w:rsidR="00A43256">
        <w:t xml:space="preserve">CPS Energy refuses to acknowledge it.  </w:t>
      </w:r>
      <w:r>
        <w:t xml:space="preserve">This </w:t>
      </w:r>
      <w:r w:rsidR="00A43256">
        <w:t>begs the question whether</w:t>
      </w:r>
      <w:r>
        <w:t xml:space="preserve"> </w:t>
      </w:r>
      <w:r w:rsidR="0071392C">
        <w:t xml:space="preserve">or not </w:t>
      </w:r>
      <w:r>
        <w:t>it is the type of recreation that’s the real issue, especially since the person who was tasked with identifying recreational areas for CPS Energy has no experience in hunting, whatsoever.</w:t>
      </w:r>
      <w:r>
        <w:rPr>
          <w:rStyle w:val="FootnoteReference"/>
        </w:rPr>
        <w:footnoteReference w:id="12"/>
      </w:r>
      <w:r>
        <w:t xml:space="preserve">  </w:t>
      </w:r>
    </w:p>
    <w:p w14:paraId="2D61F8CE" w14:textId="60B83A7B" w:rsidR="00E006E8" w:rsidRDefault="00E006E8" w:rsidP="0071392C">
      <w:pPr>
        <w:spacing w:line="360" w:lineRule="auto"/>
        <w:ind w:firstLine="360"/>
      </w:pPr>
      <w:r w:rsidRPr="009D022B">
        <w:t xml:space="preserve">What if </w:t>
      </w:r>
      <w:r>
        <w:t xml:space="preserve">a segment was proposed through </w:t>
      </w:r>
      <w:r w:rsidRPr="009D022B">
        <w:t xml:space="preserve">a </w:t>
      </w:r>
      <w:r>
        <w:t xml:space="preserve">500 </w:t>
      </w:r>
      <w:r w:rsidRPr="009D022B">
        <w:t xml:space="preserve">member private golf course?  </w:t>
      </w:r>
      <w:r>
        <w:t xml:space="preserve">No </w:t>
      </w:r>
      <w:r w:rsidRPr="009D022B">
        <w:t>reasonable person would doubt that this would be considered a recreational area.  Just like a golf course, High Country Ranch’s membership is capped at a certain number.</w:t>
      </w:r>
      <w:r>
        <w:rPr>
          <w:rStyle w:val="FootnoteReference"/>
        </w:rPr>
        <w:footnoteReference w:id="13"/>
      </w:r>
      <w:r w:rsidRPr="009D022B">
        <w:t xml:space="preserve">  </w:t>
      </w:r>
      <w:r>
        <w:t>And just like a golf course, w</w:t>
      </w:r>
      <w:r w:rsidRPr="009D022B">
        <w:t xml:space="preserve">hen </w:t>
      </w:r>
      <w:r>
        <w:t xml:space="preserve">a member </w:t>
      </w:r>
      <w:r w:rsidRPr="009D022B">
        <w:t>leaves, a new member can join.</w:t>
      </w:r>
      <w:r>
        <w:rPr>
          <w:rStyle w:val="FootnoteReference"/>
        </w:rPr>
        <w:footnoteReference w:id="14"/>
      </w:r>
      <w:r w:rsidRPr="009D022B">
        <w:t xml:space="preserve">  </w:t>
      </w:r>
      <w:r>
        <w:t xml:space="preserve">The only difference is the type of recreation enjoyed on it.  Granted, our </w:t>
      </w:r>
      <w:r w:rsidRPr="009D022B">
        <w:t xml:space="preserve">members don’t chase </w:t>
      </w:r>
      <w:r w:rsidR="004050DC">
        <w:t xml:space="preserve">little </w:t>
      </w:r>
      <w:r w:rsidRPr="009D022B">
        <w:t>balls around a manicured fairway</w:t>
      </w:r>
      <w:r>
        <w:t xml:space="preserve"> in brightly colored clothing</w:t>
      </w:r>
      <w:r w:rsidRPr="009D022B">
        <w:t xml:space="preserve">, </w:t>
      </w:r>
      <w:r>
        <w:t>but we do</w:t>
      </w:r>
      <w:r w:rsidRPr="009D022B">
        <w:t xml:space="preserve"> enjoy it’s natural beauty</w:t>
      </w:r>
      <w:r>
        <w:t xml:space="preserve"> through a variety of other outdoor recreational activities. </w:t>
      </w:r>
    </w:p>
    <w:p w14:paraId="79F2CBDB" w14:textId="77777777" w:rsidR="00E006E8" w:rsidRDefault="00E006E8" w:rsidP="0071392C">
      <w:pPr>
        <w:spacing w:line="360" w:lineRule="auto"/>
        <w:ind w:firstLine="360"/>
      </w:pPr>
    </w:p>
    <w:p w14:paraId="3A92F627" w14:textId="77777777" w:rsidR="00B76902" w:rsidRPr="008E6658" w:rsidRDefault="00B76902" w:rsidP="008E6658">
      <w:pPr>
        <w:pStyle w:val="NormalWeb"/>
        <w:ind w:firstLine="360"/>
        <w:rPr>
          <w:rFonts w:ascii="Arial" w:hAnsi="Arial" w:cs="Arial"/>
          <w:i/>
          <w:iCs/>
        </w:rPr>
      </w:pPr>
      <w:r w:rsidRPr="008E6658">
        <w:rPr>
          <w:rFonts w:ascii="Arial" w:hAnsi="Arial" w:cs="Arial"/>
          <w:i/>
          <w:iCs/>
        </w:rPr>
        <w:t xml:space="preserve">The ALJs do not find fault with the decision to exclude private property from the definition of park and recreational area in this case. </w:t>
      </w:r>
    </w:p>
    <w:p w14:paraId="3F5F3B62" w14:textId="1B12DD9F" w:rsidR="00B76902" w:rsidRDefault="00B76902" w:rsidP="00B76902">
      <w:pPr>
        <w:spacing w:line="360" w:lineRule="auto"/>
      </w:pPr>
      <w:r>
        <w:t xml:space="preserve">Exception </w:t>
      </w:r>
      <w:r w:rsidR="008E25CE">
        <w:t>10</w:t>
      </w:r>
      <w:r>
        <w:t xml:space="preserve">.  </w:t>
      </w:r>
    </w:p>
    <w:p w14:paraId="0980E7A4" w14:textId="77777777" w:rsidR="008E6658" w:rsidRDefault="00A43256" w:rsidP="008E6658">
      <w:pPr>
        <w:pStyle w:val="NormalWeb"/>
        <w:spacing w:before="0" w:beforeAutospacing="0" w:after="0" w:afterAutospacing="0" w:line="360" w:lineRule="auto"/>
        <w:ind w:firstLine="720"/>
        <w:rPr>
          <w:rFonts w:asciiTheme="minorHAnsi" w:hAnsiTheme="minorHAnsi" w:cstheme="minorHAnsi"/>
          <w:color w:val="000000"/>
        </w:rPr>
      </w:pPr>
      <w:r>
        <w:rPr>
          <w:rFonts w:cstheme="minorHAnsi"/>
        </w:rPr>
        <w:t xml:space="preserve">I take exception to this finding.  </w:t>
      </w:r>
      <w:r w:rsidR="00B76902">
        <w:rPr>
          <w:rFonts w:cstheme="minorHAnsi"/>
        </w:rPr>
        <w:t>Question 26 on CPS Energy’s CCN Application states, “</w:t>
      </w:r>
      <w:r w:rsidR="00B76902" w:rsidRPr="00452F70">
        <w:rPr>
          <w:rFonts w:asciiTheme="minorHAnsi" w:hAnsiTheme="minorHAnsi" w:cstheme="minorHAnsi"/>
          <w:i/>
          <w:iCs/>
          <w:color w:val="000000"/>
        </w:rPr>
        <w:t>For each route, list all parks and recreational areas owned by a governmental body or an organized group, club, or church and located within 1,000 feet of the center line of the route.</w:t>
      </w:r>
      <w:r w:rsidR="00B76902">
        <w:rPr>
          <w:rFonts w:asciiTheme="minorHAnsi" w:hAnsiTheme="minorHAnsi" w:cstheme="minorHAnsi"/>
          <w:i/>
          <w:iCs/>
          <w:color w:val="000000"/>
        </w:rPr>
        <w:t xml:space="preserve">”  </w:t>
      </w:r>
      <w:r w:rsidR="00B76902">
        <w:rPr>
          <w:rFonts w:asciiTheme="minorHAnsi" w:hAnsiTheme="minorHAnsi" w:cstheme="minorHAnsi"/>
          <w:color w:val="000000"/>
        </w:rPr>
        <w:lastRenderedPageBreak/>
        <w:t xml:space="preserve">Note that the question states “all” parks and recreation areas, not just parks and recreation areas open to the public.  </w:t>
      </w:r>
    </w:p>
    <w:p w14:paraId="4AB6C060" w14:textId="795D4083" w:rsidR="00B76902" w:rsidRPr="008E6658" w:rsidRDefault="00B76902" w:rsidP="008E6658">
      <w:pPr>
        <w:pStyle w:val="NormalWeb"/>
        <w:spacing w:before="0" w:beforeAutospacing="0" w:after="0" w:afterAutospacing="0" w:line="360" w:lineRule="auto"/>
        <w:ind w:firstLine="720"/>
        <w:rPr>
          <w:rFonts w:asciiTheme="minorHAnsi" w:hAnsiTheme="minorHAnsi" w:cstheme="minorHAnsi"/>
          <w:color w:val="000000"/>
        </w:rPr>
      </w:pPr>
      <w:r w:rsidRPr="005006AE">
        <w:rPr>
          <w:rFonts w:asciiTheme="minorHAnsi" w:hAnsiTheme="minorHAnsi" w:cstheme="minorHAnsi"/>
        </w:rPr>
        <w:t>Even if the ALJ’s don’t</w:t>
      </w:r>
      <w:r>
        <w:rPr>
          <w:rFonts w:asciiTheme="minorHAnsi" w:hAnsiTheme="minorHAnsi" w:cstheme="minorHAnsi"/>
        </w:rPr>
        <w:t xml:space="preserve"> find fault with CPS Energy’s tactics,</w:t>
      </w:r>
      <w:r w:rsidRPr="005006AE">
        <w:rPr>
          <w:rFonts w:asciiTheme="minorHAnsi" w:hAnsiTheme="minorHAnsi" w:cstheme="minorHAnsi"/>
        </w:rPr>
        <w:t xml:space="preserve"> the Public Utility Commission should.  The decision to allow an individual energy company to decide whether to include public or private recreational areas is a slippery slope that sets a dangerous precedence.  Every utility company should be required to answer the question on the application the way it is—not the way </w:t>
      </w:r>
      <w:r>
        <w:rPr>
          <w:rFonts w:asciiTheme="minorHAnsi" w:hAnsiTheme="minorHAnsi" w:cstheme="minorHAnsi"/>
        </w:rPr>
        <w:t>it</w:t>
      </w:r>
      <w:r w:rsidRPr="005006AE">
        <w:rPr>
          <w:rFonts w:asciiTheme="minorHAnsi" w:hAnsiTheme="minorHAnsi" w:cstheme="minorHAnsi"/>
        </w:rPr>
        <w:t xml:space="preserve"> desire</w:t>
      </w:r>
      <w:r>
        <w:rPr>
          <w:rFonts w:asciiTheme="minorHAnsi" w:hAnsiTheme="minorHAnsi" w:cstheme="minorHAnsi"/>
        </w:rPr>
        <w:t>s</w:t>
      </w:r>
      <w:r w:rsidRPr="005006AE">
        <w:rPr>
          <w:rFonts w:asciiTheme="minorHAnsi" w:hAnsiTheme="minorHAnsi" w:cstheme="minorHAnsi"/>
        </w:rPr>
        <w:t xml:space="preserve">. </w:t>
      </w:r>
      <w:r>
        <w:rPr>
          <w:rFonts w:asciiTheme="minorHAnsi" w:hAnsiTheme="minorHAnsi" w:cstheme="minorHAnsi"/>
        </w:rPr>
        <w:t xml:space="preserve"> </w:t>
      </w:r>
    </w:p>
    <w:p w14:paraId="574E0654" w14:textId="68442BE1" w:rsidR="00B76902" w:rsidRPr="000A2BAB" w:rsidRDefault="00B76902" w:rsidP="008E6658">
      <w:pPr>
        <w:spacing w:line="360" w:lineRule="auto"/>
        <w:ind w:firstLine="360"/>
      </w:pPr>
      <w:r w:rsidRPr="000A2BAB">
        <w:t xml:space="preserve">The Public Utility Commission record is replete with cases in which privately owned HOA property was recognized as a park and recreation area. Some examples are as follows: </w:t>
      </w:r>
    </w:p>
    <w:p w14:paraId="6755A745" w14:textId="77777777" w:rsidR="00B76902" w:rsidRPr="000A2BAB" w:rsidRDefault="00B76902" w:rsidP="00B76902">
      <w:pPr>
        <w:pStyle w:val="ListParagraph"/>
        <w:numPr>
          <w:ilvl w:val="0"/>
          <w:numId w:val="26"/>
        </w:numPr>
        <w:spacing w:line="360" w:lineRule="auto"/>
      </w:pPr>
      <w:r w:rsidRPr="000A2BAB">
        <w:t>No. 40684; the Forest Ridge Park owned by Forest Ridge HOA Park and the Riata Terrace HOA Park owned by the Riata Terrace HOA Park</w:t>
      </w:r>
    </w:p>
    <w:p w14:paraId="5BFEEB57" w14:textId="77777777" w:rsidR="00B76902" w:rsidRPr="000A2BAB" w:rsidRDefault="00B76902" w:rsidP="00B76902">
      <w:pPr>
        <w:pStyle w:val="ListParagraph"/>
        <w:numPr>
          <w:ilvl w:val="0"/>
          <w:numId w:val="26"/>
        </w:numPr>
        <w:spacing w:line="360" w:lineRule="auto"/>
      </w:pPr>
      <w:r w:rsidRPr="000A2BAB">
        <w:t>No. 44547; Ranch Country Association Park 1 and Ranch Country Association Park 2</w:t>
      </w:r>
    </w:p>
    <w:p w14:paraId="5D974A4F" w14:textId="77777777" w:rsidR="00B76902" w:rsidRPr="000A2BAB" w:rsidRDefault="00B76902" w:rsidP="00B76902">
      <w:pPr>
        <w:pStyle w:val="ListParagraph"/>
        <w:numPr>
          <w:ilvl w:val="0"/>
          <w:numId w:val="26"/>
        </w:numPr>
        <w:spacing w:line="360" w:lineRule="auto"/>
      </w:pPr>
      <w:r w:rsidRPr="000A2BAB">
        <w:t>No. 46249;Unnamed park owned by Village Park #1 HOA and Avondale Park owned by Avondale Owners Association</w:t>
      </w:r>
    </w:p>
    <w:p w14:paraId="100AB383" w14:textId="77777777" w:rsidR="00B76902" w:rsidRPr="000A2BAB" w:rsidRDefault="00B76902" w:rsidP="00B76902">
      <w:pPr>
        <w:pStyle w:val="ListParagraph"/>
        <w:numPr>
          <w:ilvl w:val="0"/>
          <w:numId w:val="26"/>
        </w:numPr>
        <w:spacing w:line="360" w:lineRule="auto"/>
      </w:pPr>
      <w:r w:rsidRPr="000A2BAB">
        <w:t xml:space="preserve">No. 37956; Sandspur Lake, which was described as a private fishing lake with four cabins. </w:t>
      </w:r>
    </w:p>
    <w:p w14:paraId="059550E8" w14:textId="77777777" w:rsidR="00B76902" w:rsidRPr="000A2BAB" w:rsidRDefault="00B76902" w:rsidP="00B76902">
      <w:pPr>
        <w:pStyle w:val="ListParagraph"/>
        <w:numPr>
          <w:ilvl w:val="0"/>
          <w:numId w:val="26"/>
        </w:numPr>
        <w:spacing w:line="360" w:lineRule="auto"/>
      </w:pPr>
      <w:r w:rsidRPr="000A2BAB">
        <w:t>No. 38140; Property Association with a group owned shooting club</w:t>
      </w:r>
    </w:p>
    <w:p w14:paraId="4C4D7D1E" w14:textId="77777777" w:rsidR="00B76902" w:rsidRPr="000A2BAB" w:rsidRDefault="00B76902" w:rsidP="00B76902">
      <w:pPr>
        <w:pStyle w:val="ListParagraph"/>
        <w:numPr>
          <w:ilvl w:val="0"/>
          <w:numId w:val="26"/>
        </w:numPr>
        <w:spacing w:line="360" w:lineRule="auto"/>
      </w:pPr>
      <w:r w:rsidRPr="000A2BAB">
        <w:t>No. 38597; Lake Kiowa Country Club owned by Lake Kiowa POA and described as a gated residential community</w:t>
      </w:r>
    </w:p>
    <w:p w14:paraId="53C5C183" w14:textId="77777777" w:rsidR="00B76902" w:rsidRPr="000A2BAB" w:rsidRDefault="00B76902" w:rsidP="00B76902">
      <w:pPr>
        <w:pStyle w:val="ListParagraph"/>
        <w:numPr>
          <w:ilvl w:val="0"/>
          <w:numId w:val="26"/>
        </w:numPr>
        <w:spacing w:line="360" w:lineRule="auto"/>
      </w:pPr>
      <w:r w:rsidRPr="000A2BAB">
        <w:t>No. 39572; Owens Corning Activity Center, described as providing indoor recreation facilities to Owens Corning employees</w:t>
      </w:r>
    </w:p>
    <w:p w14:paraId="649DA1B8" w14:textId="77777777" w:rsidR="00B76902" w:rsidRPr="000A2BAB" w:rsidRDefault="00B76902" w:rsidP="00B76902">
      <w:pPr>
        <w:pStyle w:val="ListParagraph"/>
        <w:numPr>
          <w:ilvl w:val="0"/>
          <w:numId w:val="26"/>
        </w:numPr>
        <w:spacing w:line="360" w:lineRule="auto"/>
      </w:pPr>
      <w:r w:rsidRPr="000A2BAB">
        <w:t xml:space="preserve">No. 42807; Avondale HOA and </w:t>
      </w:r>
      <w:proofErr w:type="spellStart"/>
      <w:r w:rsidRPr="000A2BAB">
        <w:t>Sendera</w:t>
      </w:r>
      <w:proofErr w:type="spellEnd"/>
      <w:r w:rsidRPr="000A2BAB">
        <w:t xml:space="preserve"> Ranch HOA</w:t>
      </w:r>
    </w:p>
    <w:p w14:paraId="0E51F59A" w14:textId="77777777" w:rsidR="00B76902" w:rsidRPr="000A2BAB" w:rsidRDefault="00B76902" w:rsidP="00B76902">
      <w:pPr>
        <w:pStyle w:val="ListParagraph"/>
        <w:numPr>
          <w:ilvl w:val="0"/>
          <w:numId w:val="26"/>
        </w:numPr>
        <w:spacing w:line="360" w:lineRule="auto"/>
      </w:pPr>
      <w:r w:rsidRPr="000A2BAB">
        <w:t xml:space="preserve">No. 44060; Kings Garden Amenity Center owned by Kings Garden HOA; Stonewater Crossing Amenity Center owned by Frisco Stonewater Crossing HOA; Waterford Falls Amenity Center owned by Waterford Falls HOA; </w:t>
      </w:r>
      <w:proofErr w:type="spellStart"/>
      <w:r w:rsidRPr="000A2BAB">
        <w:t>Westfalls</w:t>
      </w:r>
      <w:proofErr w:type="spellEnd"/>
      <w:r w:rsidRPr="000A2BAB">
        <w:t xml:space="preserve"> Village Amenity Center owned by </w:t>
      </w:r>
      <w:proofErr w:type="spellStart"/>
      <w:r w:rsidRPr="000A2BAB">
        <w:t>Westfalls</w:t>
      </w:r>
      <w:proofErr w:type="spellEnd"/>
      <w:r w:rsidRPr="000A2BAB">
        <w:t xml:space="preserve"> Village HOA; Pearson Farms Amenity Center owned by Person Farms Community Association</w:t>
      </w:r>
    </w:p>
    <w:p w14:paraId="7947BBAE" w14:textId="77777777" w:rsidR="00B76902" w:rsidRPr="000A2BAB" w:rsidRDefault="00B76902" w:rsidP="00B76902">
      <w:pPr>
        <w:pStyle w:val="ListParagraph"/>
        <w:numPr>
          <w:ilvl w:val="0"/>
          <w:numId w:val="26"/>
        </w:numPr>
        <w:spacing w:line="360" w:lineRule="auto"/>
      </w:pPr>
      <w:r w:rsidRPr="000A2BAB">
        <w:t>No. 45170; Providence Commons owned by Providence HOA, Inc. and Providence Recreation Club owned by Providence HOA, Inc.</w:t>
      </w:r>
    </w:p>
    <w:p w14:paraId="4FF7FEE4" w14:textId="77777777" w:rsidR="00B76902" w:rsidRPr="000A2BAB" w:rsidRDefault="00B76902" w:rsidP="00B76902">
      <w:pPr>
        <w:spacing w:line="360" w:lineRule="auto"/>
      </w:pPr>
    </w:p>
    <w:p w14:paraId="77FA5441" w14:textId="77777777" w:rsidR="00B76902" w:rsidRPr="000A2BAB" w:rsidRDefault="00B76902" w:rsidP="00B76902">
      <w:pPr>
        <w:spacing w:line="360" w:lineRule="auto"/>
        <w:ind w:firstLine="360"/>
      </w:pPr>
      <w:r w:rsidRPr="000A2BAB">
        <w:lastRenderedPageBreak/>
        <w:t xml:space="preserve">No reasonable persons would create an HOA owned recreational area and have it open to the general public.  In addition, some of the examples listed above are clearly not open to the public, just by their descriptions.  </w:t>
      </w:r>
    </w:p>
    <w:p w14:paraId="597F433D" w14:textId="5E2ACBB3" w:rsidR="00B76902" w:rsidRPr="009D022B" w:rsidRDefault="00A20106" w:rsidP="00B76902">
      <w:pPr>
        <w:spacing w:line="360" w:lineRule="auto"/>
        <w:ind w:firstLine="360"/>
      </w:pPr>
      <w:r>
        <w:t>Incredibly, e</w:t>
      </w:r>
      <w:r w:rsidR="00B76902" w:rsidRPr="009D022B">
        <w:t xml:space="preserve">ven CPS Energy’s witness, Ms. Lisa Meaux has previously identified property owned by HOA’s as recreational.  In No. 45866 she identified at least 24 HOA owned properties. </w:t>
      </w:r>
    </w:p>
    <w:p w14:paraId="02435E4B" w14:textId="77777777" w:rsidR="00B76902" w:rsidRDefault="00B76902" w:rsidP="00B76902">
      <w:pPr>
        <w:spacing w:line="360" w:lineRule="auto"/>
        <w:ind w:firstLine="360"/>
        <w:rPr>
          <w:b/>
          <w:bCs/>
        </w:rPr>
      </w:pPr>
      <w:r>
        <w:t xml:space="preserve">Not only is the decision to </w:t>
      </w:r>
      <w:r w:rsidRPr="009D022B">
        <w:t xml:space="preserve">exclude HOA owned property that is not </w:t>
      </w:r>
      <w:r>
        <w:t>o</w:t>
      </w:r>
      <w:r w:rsidRPr="009D022B">
        <w:t xml:space="preserve">pen to the public  inconsistent with previous Public Utility Commission </w:t>
      </w:r>
      <w:r>
        <w:t>cases, i</w:t>
      </w:r>
      <w:r w:rsidRPr="009D022B">
        <w:t xml:space="preserve">t is also contrary to </w:t>
      </w:r>
      <w:r>
        <w:t>PURA § 37.056 and the Commission’s intent</w:t>
      </w:r>
      <w:r w:rsidRPr="009D022B">
        <w:t xml:space="preserve">, as there is no mention of an “open to the public” requirement in </w:t>
      </w:r>
      <w:r>
        <w:t xml:space="preserve">either the law or </w:t>
      </w:r>
      <w:r w:rsidRPr="009D022B">
        <w:t>the application</w:t>
      </w:r>
      <w:r>
        <w:t xml:space="preserve"> question</w:t>
      </w:r>
      <w:r w:rsidRPr="009D022B">
        <w:t xml:space="preserve">.  With the inclusion of the words “church” and “club” as entities considered, it is clear this question was never intended to exclude group owned property which is not open to the public. </w:t>
      </w:r>
      <w:r w:rsidRPr="000D3DB2">
        <w:rPr>
          <w:b/>
          <w:bCs/>
        </w:rPr>
        <w:t xml:space="preserve">Furthermore, CPS Energy cites to no law whatsoever that authorizes it to fabricate criteria above and beyond the criteria in the application question.  </w:t>
      </w:r>
    </w:p>
    <w:p w14:paraId="2292BB8C" w14:textId="67392FA0" w:rsidR="00E006E8" w:rsidRDefault="00E006E8" w:rsidP="00A43FFB">
      <w:pPr>
        <w:spacing w:line="360" w:lineRule="auto"/>
        <w:ind w:firstLine="360"/>
      </w:pPr>
      <w:r>
        <w:t xml:space="preserve">Allowing a utility company to decide whether to include private or public recreational areas creates situations where in one case a private recreational area may be protected, but in another it is not.  This is a violation of </w:t>
      </w:r>
      <w:r w:rsidR="008E6658">
        <w:t xml:space="preserve">Article 1, §§ 3, 19 of the Texas Constitution and </w:t>
      </w:r>
      <w:r>
        <w:t>the 5</w:t>
      </w:r>
      <w:r w:rsidRPr="008A121B">
        <w:rPr>
          <w:vertAlign w:val="superscript"/>
        </w:rPr>
        <w:t>th</w:t>
      </w:r>
      <w:r>
        <w:t xml:space="preserve"> and/or 14</w:t>
      </w:r>
      <w:r w:rsidRPr="008A121B">
        <w:rPr>
          <w:vertAlign w:val="superscript"/>
        </w:rPr>
        <w:t>th</w:t>
      </w:r>
      <w:r>
        <w:t xml:space="preserve"> Amendments of the U.S. Constitution regarding due process and equal </w:t>
      </w:r>
      <w:r w:rsidR="008E6658">
        <w:t>rights</w:t>
      </w:r>
      <w:r>
        <w:t xml:space="preserve">.  </w:t>
      </w:r>
    </w:p>
    <w:p w14:paraId="7231B2FD" w14:textId="2860A9A7" w:rsidR="00E006E8" w:rsidRDefault="00E006E8" w:rsidP="00E006E8">
      <w:pPr>
        <w:spacing w:line="360" w:lineRule="auto"/>
        <w:ind w:firstLine="360"/>
      </w:pPr>
      <w:r w:rsidRPr="009D022B">
        <w:t xml:space="preserve">Because there is no reasonable interpretation of the application question that would allow CPS Energy to exclude recreational areas not open to the public, I </w:t>
      </w:r>
      <w:r>
        <w:t>take</w:t>
      </w:r>
      <w:r w:rsidRPr="009D022B">
        <w:t xml:space="preserve"> exception and respectfully request that High Country Ranch </w:t>
      </w:r>
      <w:r>
        <w:t>be recognized f</w:t>
      </w:r>
      <w:r w:rsidRPr="009D022B">
        <w:t xml:space="preserve">or what it </w:t>
      </w:r>
      <w:r>
        <w:t xml:space="preserve">clearly </w:t>
      </w:r>
      <w:r w:rsidRPr="009D022B">
        <w:t>is—a recreational area.</w:t>
      </w:r>
      <w:r>
        <w:t xml:space="preserve">  Thus, more weight should have been given with respect to avoiding transmission lines upon it. </w:t>
      </w:r>
    </w:p>
    <w:p w14:paraId="00EC7DAE" w14:textId="0B441600" w:rsidR="00535CF2" w:rsidRPr="00B76902" w:rsidRDefault="00B76902" w:rsidP="00431761">
      <w:pPr>
        <w:pStyle w:val="NormalWeb"/>
        <w:spacing w:line="360" w:lineRule="auto"/>
        <w:rPr>
          <w:rFonts w:asciiTheme="minorHAnsi" w:hAnsiTheme="minorHAnsi" w:cstheme="minorHAnsi"/>
          <w:b/>
          <w:bCs/>
        </w:rPr>
      </w:pPr>
      <w:r w:rsidRPr="00B76902">
        <w:rPr>
          <w:rFonts w:asciiTheme="minorHAnsi" w:hAnsiTheme="minorHAnsi" w:cstheme="minorHAnsi"/>
          <w:b/>
          <w:bCs/>
        </w:rPr>
        <w:t>F. Environmental Integrity</w:t>
      </w:r>
    </w:p>
    <w:p w14:paraId="27C12F79" w14:textId="77777777" w:rsidR="00B76902" w:rsidRPr="008E6658" w:rsidRDefault="00B76902" w:rsidP="00B76902">
      <w:pPr>
        <w:pStyle w:val="NormalWeb"/>
        <w:ind w:firstLine="720"/>
        <w:rPr>
          <w:rFonts w:ascii="Arial" w:hAnsi="Arial" w:cs="Arial"/>
          <w:i/>
          <w:iCs/>
        </w:rPr>
      </w:pPr>
      <w:r w:rsidRPr="008E6658">
        <w:rPr>
          <w:rFonts w:ascii="Arial" w:hAnsi="Arial" w:cs="Arial"/>
          <w:i/>
          <w:iCs/>
        </w:rPr>
        <w:t xml:space="preserve">The ALJs find that, in an area that is becoming increasingly populated, it is important to preserve remaining intact areas of wildlife habitat in general, and high-quality GCW modeled habitat of the endangered GCW in particular. </w:t>
      </w:r>
    </w:p>
    <w:p w14:paraId="6E74EBF8" w14:textId="771DF1A7" w:rsidR="0070259B" w:rsidRDefault="00D201B5" w:rsidP="002C6ADA">
      <w:pPr>
        <w:pStyle w:val="NormalWeb"/>
        <w:spacing w:before="0" w:beforeAutospacing="0" w:after="0" w:afterAutospacing="0" w:line="360" w:lineRule="auto"/>
        <w:rPr>
          <w:rFonts w:asciiTheme="minorHAnsi" w:hAnsiTheme="minorHAnsi" w:cstheme="minorHAnsi"/>
        </w:rPr>
      </w:pPr>
      <w:r w:rsidRPr="00D201B5">
        <w:rPr>
          <w:rFonts w:asciiTheme="minorHAnsi" w:hAnsiTheme="minorHAnsi" w:cstheme="minorHAnsi"/>
        </w:rPr>
        <w:t>Exception 1</w:t>
      </w:r>
      <w:r w:rsidR="008E25CE">
        <w:rPr>
          <w:rFonts w:asciiTheme="minorHAnsi" w:hAnsiTheme="minorHAnsi" w:cstheme="minorHAnsi"/>
        </w:rPr>
        <w:t>1</w:t>
      </w:r>
      <w:r w:rsidRPr="00D201B5">
        <w:rPr>
          <w:rFonts w:asciiTheme="minorHAnsi" w:hAnsiTheme="minorHAnsi" w:cstheme="minorHAnsi"/>
        </w:rPr>
        <w:t xml:space="preserve">.  </w:t>
      </w:r>
    </w:p>
    <w:p w14:paraId="03647AD4" w14:textId="090104E0" w:rsidR="00431761" w:rsidRPr="00A20106" w:rsidRDefault="00A43256" w:rsidP="002C6ADA">
      <w:pPr>
        <w:pStyle w:val="NormalWeb"/>
        <w:spacing w:before="0" w:beforeAutospacing="0" w:after="0" w:afterAutospacing="0" w:line="360" w:lineRule="auto"/>
        <w:ind w:firstLine="720"/>
        <w:rPr>
          <w:rFonts w:asciiTheme="minorHAnsi" w:hAnsiTheme="minorHAnsi" w:cstheme="minorHAnsi"/>
          <w:b/>
          <w:bCs/>
        </w:rPr>
      </w:pPr>
      <w:r>
        <w:rPr>
          <w:rFonts w:asciiTheme="minorHAnsi" w:hAnsiTheme="minorHAnsi" w:cstheme="minorHAnsi"/>
        </w:rPr>
        <w:t>I take exception to this finding because a</w:t>
      </w:r>
      <w:r w:rsidR="00D201B5">
        <w:rPr>
          <w:rFonts w:asciiTheme="minorHAnsi" w:hAnsiTheme="minorHAnsi" w:cstheme="minorHAnsi"/>
        </w:rPr>
        <w:t xml:space="preserve">lthough high-quality GCW modeled habitat of the endangered GCW should be an important environmental factor, it should not outweigh all the </w:t>
      </w:r>
      <w:r w:rsidR="00D201B5">
        <w:rPr>
          <w:rFonts w:asciiTheme="minorHAnsi" w:hAnsiTheme="minorHAnsi" w:cstheme="minorHAnsi"/>
        </w:rPr>
        <w:lastRenderedPageBreak/>
        <w:t xml:space="preserve">other environmental factors.  </w:t>
      </w:r>
      <w:r w:rsidR="00D201B5" w:rsidRPr="008A531B">
        <w:rPr>
          <w:rFonts w:asciiTheme="minorHAnsi" w:hAnsiTheme="minorHAnsi" w:cstheme="minorHAnsi"/>
        </w:rPr>
        <w:t>Route P (tied with Route BB) is ranked in the top ten most favorable routes with respect to nine separate environmental categories</w:t>
      </w:r>
      <w:r w:rsidR="00D201B5" w:rsidRPr="008A531B">
        <w:rPr>
          <w:rStyle w:val="FootnoteReference"/>
          <w:rFonts w:asciiTheme="minorHAnsi" w:hAnsiTheme="minorHAnsi" w:cstheme="minorHAnsi"/>
        </w:rPr>
        <w:footnoteReference w:id="15"/>
      </w:r>
      <w:r w:rsidR="00D201B5" w:rsidRPr="008A531B">
        <w:rPr>
          <w:rFonts w:asciiTheme="minorHAnsi" w:hAnsiTheme="minorHAnsi" w:cstheme="minorHAnsi"/>
        </w:rPr>
        <w:t>—</w:t>
      </w:r>
      <w:r w:rsidR="00D201B5" w:rsidRPr="00A20106">
        <w:rPr>
          <w:rFonts w:asciiTheme="minorHAnsi" w:hAnsiTheme="minorHAnsi" w:cstheme="minorHAnsi"/>
          <w:b/>
          <w:bCs/>
        </w:rPr>
        <w:t>more than any other routes in the study area.</w:t>
      </w:r>
    </w:p>
    <w:p w14:paraId="69B774D5" w14:textId="5035D91A" w:rsidR="00F429F5" w:rsidRDefault="0070259B" w:rsidP="0070259B">
      <w:pPr>
        <w:pStyle w:val="NormalWeb"/>
        <w:spacing w:line="360" w:lineRule="auto"/>
        <w:rPr>
          <w:b/>
          <w:bCs/>
          <w:sz w:val="22"/>
          <w:szCs w:val="22"/>
        </w:rPr>
      </w:pPr>
      <w:r>
        <w:rPr>
          <w:b/>
          <w:bCs/>
          <w:sz w:val="22"/>
          <w:szCs w:val="22"/>
        </w:rPr>
        <w:t>J. Costs</w:t>
      </w:r>
    </w:p>
    <w:p w14:paraId="3CD68EF7" w14:textId="14FEB559" w:rsidR="0070259B" w:rsidRDefault="0070259B" w:rsidP="0070259B">
      <w:pPr>
        <w:pStyle w:val="NormalWeb"/>
        <w:spacing w:line="360" w:lineRule="auto"/>
        <w:rPr>
          <w:b/>
          <w:bCs/>
          <w:sz w:val="22"/>
          <w:szCs w:val="22"/>
        </w:rPr>
      </w:pPr>
      <w:r>
        <w:rPr>
          <w:b/>
          <w:bCs/>
          <w:sz w:val="22"/>
          <w:szCs w:val="22"/>
        </w:rPr>
        <w:t>1. Accuracy of Cost Estimates for Procuring ROW</w:t>
      </w:r>
    </w:p>
    <w:p w14:paraId="6ACFEE55" w14:textId="32A9EF97" w:rsidR="0070259B" w:rsidRPr="008E6658" w:rsidRDefault="00D62959" w:rsidP="00D62959">
      <w:pPr>
        <w:pStyle w:val="NormalWeb"/>
        <w:ind w:firstLine="720"/>
        <w:rPr>
          <w:rFonts w:ascii="Arial" w:hAnsi="Arial" w:cs="Arial"/>
        </w:rPr>
      </w:pPr>
      <w:r w:rsidRPr="008E6658">
        <w:rPr>
          <w:rFonts w:ascii="Arial" w:hAnsi="Arial" w:cs="Arial"/>
          <w:i/>
          <w:iCs/>
        </w:rPr>
        <w:t xml:space="preserve">Finally, Mr. </w:t>
      </w:r>
      <w:proofErr w:type="spellStart"/>
      <w:r w:rsidRPr="008E6658">
        <w:rPr>
          <w:rFonts w:ascii="Arial" w:hAnsi="Arial" w:cs="Arial"/>
          <w:i/>
          <w:iCs/>
        </w:rPr>
        <w:t>Cichowski</w:t>
      </w:r>
      <w:proofErr w:type="spellEnd"/>
      <w:r w:rsidRPr="008E6658">
        <w:rPr>
          <w:rFonts w:ascii="Arial" w:hAnsi="Arial" w:cs="Arial"/>
          <w:i/>
          <w:iCs/>
        </w:rPr>
        <w:t xml:space="preserve"> argues that Segment 46 should not have been characterized as undeveloped land because it had been platted as part of the planned Pecan Springs housing development.</w:t>
      </w:r>
      <w:r w:rsidRPr="008E6658">
        <w:rPr>
          <w:rFonts w:ascii="Arial" w:hAnsi="Arial" w:cs="Arial"/>
        </w:rPr>
        <w:t xml:space="preserve">  </w:t>
      </w:r>
      <w:r w:rsidR="0070259B" w:rsidRPr="008E6658">
        <w:rPr>
          <w:rFonts w:ascii="Arial" w:hAnsi="Arial" w:cs="Arial"/>
          <w:i/>
          <w:iCs/>
        </w:rPr>
        <w:t xml:space="preserve">Again, however, it is unclear to the ALJs to what extent the land has been developed apart from a plat being filed. The ALJs are not convinced the fact that property has been platted for home sites means that it should be considered "developed" land. </w:t>
      </w:r>
    </w:p>
    <w:p w14:paraId="19F562FF" w14:textId="77777777" w:rsidR="002C6ADA" w:rsidRDefault="0070259B" w:rsidP="002C6ADA">
      <w:pPr>
        <w:pStyle w:val="NormalWeb"/>
        <w:spacing w:before="0" w:beforeAutospacing="0" w:after="0" w:afterAutospacing="0" w:line="360" w:lineRule="auto"/>
        <w:rPr>
          <w:rFonts w:asciiTheme="minorHAnsi" w:hAnsiTheme="minorHAnsi" w:cstheme="minorHAnsi"/>
        </w:rPr>
      </w:pPr>
      <w:r>
        <w:rPr>
          <w:rFonts w:asciiTheme="minorHAnsi" w:hAnsiTheme="minorHAnsi" w:cstheme="minorHAnsi"/>
        </w:rPr>
        <w:t>Exception 1</w:t>
      </w:r>
      <w:r w:rsidR="008E25CE">
        <w:rPr>
          <w:rFonts w:asciiTheme="minorHAnsi" w:hAnsiTheme="minorHAnsi" w:cstheme="minorHAnsi"/>
        </w:rPr>
        <w:t>2</w:t>
      </w:r>
      <w:r>
        <w:rPr>
          <w:rFonts w:asciiTheme="minorHAnsi" w:hAnsiTheme="minorHAnsi" w:cstheme="minorHAnsi"/>
        </w:rPr>
        <w:t xml:space="preserve">. </w:t>
      </w:r>
    </w:p>
    <w:p w14:paraId="6B6A32FD" w14:textId="1FF62B54" w:rsidR="008E6658" w:rsidRDefault="00D353BF" w:rsidP="002C6ADA">
      <w:pPr>
        <w:pStyle w:val="NormalWeb"/>
        <w:spacing w:before="0" w:beforeAutospacing="0" w:after="0" w:afterAutospacing="0" w:line="360" w:lineRule="auto"/>
        <w:rPr>
          <w:rFonts w:asciiTheme="minorHAnsi" w:hAnsiTheme="minorHAnsi" w:cstheme="minorHAnsi"/>
        </w:rPr>
      </w:pPr>
      <w:r>
        <w:rPr>
          <w:rFonts w:asciiTheme="minorHAnsi" w:hAnsiTheme="minorHAnsi" w:cstheme="minorHAnsi"/>
        </w:rPr>
        <w:tab/>
      </w:r>
      <w:r w:rsidR="007310E6">
        <w:rPr>
          <w:rFonts w:asciiTheme="minorHAnsi" w:hAnsiTheme="minorHAnsi" w:cstheme="minorHAnsi"/>
        </w:rPr>
        <w:t>I take exception to this finding because t</w:t>
      </w:r>
      <w:r>
        <w:rPr>
          <w:rFonts w:asciiTheme="minorHAnsi" w:hAnsiTheme="minorHAnsi" w:cstheme="minorHAnsi"/>
        </w:rPr>
        <w:t xml:space="preserve">he Pecan Springs housing development is clearly developed land that </w:t>
      </w:r>
      <w:r w:rsidR="00B6584E">
        <w:rPr>
          <w:rFonts w:asciiTheme="minorHAnsi" w:hAnsiTheme="minorHAnsi" w:cstheme="minorHAnsi"/>
        </w:rPr>
        <w:t xml:space="preserve">should have </w:t>
      </w:r>
      <w:r w:rsidR="00AF48E3">
        <w:rPr>
          <w:rFonts w:asciiTheme="minorHAnsi" w:hAnsiTheme="minorHAnsi" w:cstheme="minorHAnsi"/>
        </w:rPr>
        <w:t>reflected a</w:t>
      </w:r>
      <w:r w:rsidR="00B6584E">
        <w:rPr>
          <w:rFonts w:asciiTheme="minorHAnsi" w:hAnsiTheme="minorHAnsi" w:cstheme="minorHAnsi"/>
        </w:rPr>
        <w:t xml:space="preserve"> higher cost</w:t>
      </w:r>
      <w:r>
        <w:rPr>
          <w:rFonts w:asciiTheme="minorHAnsi" w:hAnsiTheme="minorHAnsi" w:cstheme="minorHAnsi"/>
        </w:rPr>
        <w:t xml:space="preserve"> than undeveloped land.  In this proceeding, </w:t>
      </w:r>
      <w:r>
        <w:rPr>
          <w:color w:val="333333"/>
          <w:shd w:val="clear" w:color="auto" w:fill="FFFFFF"/>
        </w:rPr>
        <w:t xml:space="preserve">Taylor </w:t>
      </w:r>
      <w:proofErr w:type="spellStart"/>
      <w:r>
        <w:rPr>
          <w:color w:val="333333"/>
          <w:shd w:val="clear" w:color="auto" w:fill="FFFFFF"/>
        </w:rPr>
        <w:t>Dreiss</w:t>
      </w:r>
      <w:proofErr w:type="spellEnd"/>
      <w:r>
        <w:rPr>
          <w:color w:val="333333"/>
          <w:shd w:val="clear" w:color="auto" w:fill="FFFFFF"/>
        </w:rPr>
        <w:t xml:space="preserve"> affirmed that, “</w:t>
      </w:r>
      <w:r w:rsidRPr="00D353BF">
        <w:rPr>
          <w:rFonts w:asciiTheme="minorHAnsi" w:hAnsiTheme="minorHAnsi" w:cstheme="minorHAnsi"/>
        </w:rPr>
        <w:t xml:space="preserve">Toutant Ranch, Ltd., Pinson Interests Ltd. LLP, and </w:t>
      </w:r>
      <w:proofErr w:type="spellStart"/>
      <w:r w:rsidRPr="00D353BF">
        <w:rPr>
          <w:rFonts w:asciiTheme="minorHAnsi" w:hAnsiTheme="minorHAnsi" w:cstheme="minorHAnsi"/>
        </w:rPr>
        <w:t>Crighton</w:t>
      </w:r>
      <w:proofErr w:type="spellEnd"/>
      <w:r w:rsidRPr="00D353BF">
        <w:rPr>
          <w:rFonts w:asciiTheme="minorHAnsi" w:hAnsiTheme="minorHAnsi" w:cstheme="minorHAnsi"/>
        </w:rPr>
        <w:t xml:space="preserve"> Development Co. (collectively </w:t>
      </w:r>
      <w:r>
        <w:rPr>
          <w:rFonts w:asciiTheme="minorHAnsi" w:hAnsiTheme="minorHAnsi" w:cstheme="minorHAnsi"/>
        </w:rPr>
        <w:t>‘</w:t>
      </w:r>
      <w:r w:rsidRPr="00D353BF">
        <w:rPr>
          <w:rFonts w:asciiTheme="minorHAnsi" w:hAnsiTheme="minorHAnsi" w:cstheme="minorHAnsi"/>
        </w:rPr>
        <w:t>Developers</w:t>
      </w:r>
      <w:r>
        <w:rPr>
          <w:rFonts w:asciiTheme="minorHAnsi" w:hAnsiTheme="minorHAnsi" w:cstheme="minorHAnsi"/>
        </w:rPr>
        <w:t>’</w:t>
      </w:r>
      <w:r w:rsidRPr="00D353BF">
        <w:rPr>
          <w:rFonts w:asciiTheme="minorHAnsi" w:hAnsiTheme="minorHAnsi" w:cstheme="minorHAnsi"/>
        </w:rPr>
        <w:t>) are in the business of developing large tracts of unimproved ranchland into residential communities in the northwestern end of the study area</w:t>
      </w:r>
      <w:r>
        <w:rPr>
          <w:rFonts w:asciiTheme="minorHAnsi" w:hAnsiTheme="minorHAnsi" w:cstheme="minorHAnsi"/>
        </w:rPr>
        <w:t xml:space="preserve"> . . . .”</w:t>
      </w:r>
      <w:r>
        <w:rPr>
          <w:rStyle w:val="FootnoteReference"/>
          <w:rFonts w:asciiTheme="minorHAnsi" w:hAnsiTheme="minorHAnsi" w:cstheme="minorHAnsi"/>
        </w:rPr>
        <w:footnoteReference w:id="16"/>
      </w:r>
      <w:r>
        <w:rPr>
          <w:rFonts w:asciiTheme="minorHAnsi" w:hAnsiTheme="minorHAnsi" w:cstheme="minorHAnsi"/>
        </w:rPr>
        <w:t xml:space="preserve">  In addition, it was affirmed that “</w:t>
      </w:r>
      <w:r>
        <w:t>[b]</w:t>
      </w:r>
      <w:proofErr w:type="spellStart"/>
      <w:r w:rsidRPr="00D353BF">
        <w:t>efore</w:t>
      </w:r>
      <w:proofErr w:type="spellEnd"/>
      <w:r w:rsidRPr="00D353BF">
        <w:t xml:space="preserve"> CPS Energy announced this transmission project, Developers had already invested significant capital to design, plan, and lay infrastructure for three new developments- Pecan Springs Ranches Unit 3 and Pecan Springs Units 1 and 2.</w:t>
      </w:r>
      <w:r>
        <w:t>”</w:t>
      </w:r>
      <w:r w:rsidR="00CE0069">
        <w:rPr>
          <w:rStyle w:val="FootnoteReference"/>
        </w:rPr>
        <w:footnoteReference w:id="17"/>
      </w:r>
      <w:r>
        <w:t xml:space="preserve">  Finally, it was also affirmed </w:t>
      </w:r>
      <w:r w:rsidRPr="00D353BF">
        <w:rPr>
          <w:rFonts w:asciiTheme="minorHAnsi" w:hAnsiTheme="minorHAnsi" w:cstheme="minorHAnsi"/>
        </w:rPr>
        <w:t>that “[a]s a result, Developers are holding many millions of dollars of un-sellable inventory, which is stressing Developers' finances and impacting their ability to continue building out their planned subdivisions.</w:t>
      </w:r>
      <w:r w:rsidR="00CE0069">
        <w:rPr>
          <w:rFonts w:asciiTheme="minorHAnsi" w:hAnsiTheme="minorHAnsi" w:cstheme="minorHAnsi"/>
        </w:rPr>
        <w:t>”</w:t>
      </w:r>
      <w:r w:rsidR="00CE0069">
        <w:rPr>
          <w:rStyle w:val="FootnoteReference"/>
          <w:rFonts w:asciiTheme="minorHAnsi" w:hAnsiTheme="minorHAnsi" w:cstheme="minorHAnsi"/>
        </w:rPr>
        <w:footnoteReference w:id="18"/>
      </w:r>
      <w:r w:rsidR="00CE0069">
        <w:rPr>
          <w:rFonts w:asciiTheme="minorHAnsi" w:hAnsiTheme="minorHAnsi" w:cstheme="minorHAnsi"/>
        </w:rPr>
        <w:t xml:space="preserve">  Based on these affirmations, it is clear that Route Z2 going through Pecan Springs should’ve </w:t>
      </w:r>
      <w:r w:rsidR="00B6584E">
        <w:rPr>
          <w:rFonts w:asciiTheme="minorHAnsi" w:hAnsiTheme="minorHAnsi" w:cstheme="minorHAnsi"/>
        </w:rPr>
        <w:t>been characterized as developed land</w:t>
      </w:r>
      <w:r w:rsidR="00CE0069">
        <w:rPr>
          <w:rFonts w:asciiTheme="minorHAnsi" w:hAnsiTheme="minorHAnsi" w:cstheme="minorHAnsi"/>
        </w:rPr>
        <w:t xml:space="preserve">.  </w:t>
      </w:r>
    </w:p>
    <w:p w14:paraId="5D821DA2" w14:textId="12AECEF1" w:rsidR="007D19A4" w:rsidRPr="007D19A4" w:rsidRDefault="007D19A4" w:rsidP="007D19A4">
      <w:pPr>
        <w:pStyle w:val="NormalWeb"/>
        <w:rPr>
          <w:rFonts w:asciiTheme="minorHAnsi" w:hAnsiTheme="minorHAnsi" w:cstheme="minorHAnsi"/>
          <w:b/>
          <w:bCs/>
        </w:rPr>
      </w:pPr>
      <w:r w:rsidRPr="007D19A4">
        <w:rPr>
          <w:rFonts w:asciiTheme="minorHAnsi" w:hAnsiTheme="minorHAnsi" w:cstheme="minorHAnsi"/>
          <w:b/>
          <w:bCs/>
          <w:sz w:val="22"/>
          <w:szCs w:val="22"/>
        </w:rPr>
        <w:lastRenderedPageBreak/>
        <w:t xml:space="preserve">VII. PROPOSED FINDINGS OF FACT, CONCLUSIONS OF LAW, AND ORDERING PARAGRAPHS </w:t>
      </w:r>
    </w:p>
    <w:p w14:paraId="14470B98" w14:textId="34F8220B" w:rsidR="00D353BF" w:rsidRPr="007D19A4" w:rsidRDefault="007D19A4" w:rsidP="00D353BF">
      <w:pPr>
        <w:pStyle w:val="NormalWeb"/>
        <w:spacing w:line="360" w:lineRule="auto"/>
        <w:rPr>
          <w:b/>
          <w:bCs/>
        </w:rPr>
      </w:pPr>
      <w:r w:rsidRPr="007D19A4">
        <w:rPr>
          <w:b/>
          <w:bCs/>
        </w:rPr>
        <w:t>A. Findings of Fact</w:t>
      </w:r>
    </w:p>
    <w:p w14:paraId="0000459B" w14:textId="6D5FEF50" w:rsidR="00FB03BA" w:rsidRPr="008E6658" w:rsidRDefault="00FB03BA" w:rsidP="00FB03BA">
      <w:pPr>
        <w:pStyle w:val="NormalWeb"/>
        <w:rPr>
          <w:rFonts w:ascii="Arial" w:hAnsi="Arial" w:cs="Arial"/>
          <w:i/>
          <w:iCs/>
        </w:rPr>
      </w:pPr>
      <w:r w:rsidRPr="008E6658">
        <w:rPr>
          <w:rFonts w:ascii="Arial" w:hAnsi="Arial" w:cs="Arial"/>
          <w:i/>
          <w:iCs/>
        </w:rPr>
        <w:t xml:space="preserve">46. The Amended Application provides an adequate number of reasonably differentiated routes to conduct a proper evaluation. </w:t>
      </w:r>
    </w:p>
    <w:p w14:paraId="1F61DA97" w14:textId="1D4A35E7" w:rsidR="00FB03BA" w:rsidRDefault="00FB03BA" w:rsidP="002C6ADA">
      <w:pPr>
        <w:spacing w:line="360" w:lineRule="auto"/>
      </w:pPr>
      <w:r>
        <w:t xml:space="preserve">Exception </w:t>
      </w:r>
      <w:r w:rsidR="007310E6">
        <w:t>1</w:t>
      </w:r>
      <w:r w:rsidR="008E25CE">
        <w:t>3.</w:t>
      </w:r>
    </w:p>
    <w:p w14:paraId="6DAA2384" w14:textId="6A537950" w:rsidR="00D353BF" w:rsidRPr="00D353BF" w:rsidRDefault="00FB03BA" w:rsidP="002C6ADA">
      <w:pPr>
        <w:spacing w:line="360" w:lineRule="auto"/>
      </w:pPr>
      <w:r>
        <w:tab/>
        <w:t xml:space="preserve">I take exception to this finding based on the argument in Exception 1. </w:t>
      </w:r>
    </w:p>
    <w:p w14:paraId="1178A942" w14:textId="77777777" w:rsidR="008E6658" w:rsidRDefault="008E6658" w:rsidP="002C6ADA">
      <w:pPr>
        <w:pStyle w:val="NormalWeb"/>
        <w:spacing w:before="0" w:beforeAutospacing="0" w:after="0" w:afterAutospacing="0" w:line="360" w:lineRule="auto"/>
        <w:rPr>
          <w:rFonts w:ascii="Arial" w:hAnsi="Arial" w:cs="Arial"/>
          <w:i/>
          <w:iCs/>
        </w:rPr>
      </w:pPr>
    </w:p>
    <w:p w14:paraId="48DE3925" w14:textId="6432F1F1" w:rsidR="00D62959" w:rsidRPr="008E6658" w:rsidRDefault="008A531B" w:rsidP="0070259B">
      <w:pPr>
        <w:pStyle w:val="NormalWeb"/>
        <w:rPr>
          <w:rFonts w:ascii="Arial" w:hAnsi="Arial" w:cs="Arial"/>
          <w:i/>
          <w:iCs/>
        </w:rPr>
      </w:pPr>
      <w:r w:rsidRPr="008E6658">
        <w:rPr>
          <w:rFonts w:ascii="Arial" w:hAnsi="Arial" w:cs="Arial"/>
          <w:i/>
          <w:iCs/>
        </w:rPr>
        <w:t>106. Routes P and R1 bisect the interior of the SHLAA and Clearwater Ranch neighborhoods and cross through individual properties.</w:t>
      </w:r>
    </w:p>
    <w:p w14:paraId="3ADE1E84" w14:textId="538016CA" w:rsidR="00FB03BA" w:rsidRDefault="008A531B" w:rsidP="0071392C">
      <w:pPr>
        <w:spacing w:line="360" w:lineRule="auto"/>
      </w:pPr>
      <w:r>
        <w:t xml:space="preserve">Exception </w:t>
      </w:r>
      <w:r w:rsidR="007310E6">
        <w:t>1</w:t>
      </w:r>
      <w:r w:rsidR="008E25CE">
        <w:t>4.</w:t>
      </w:r>
    </w:p>
    <w:p w14:paraId="4425CB1D" w14:textId="2E256584" w:rsidR="008A531B" w:rsidRDefault="007310E6" w:rsidP="0071392C">
      <w:pPr>
        <w:spacing w:line="360" w:lineRule="auto"/>
        <w:ind w:firstLine="720"/>
      </w:pPr>
      <w:r>
        <w:t xml:space="preserve">I take exception to this finding because </w:t>
      </w:r>
      <w:r w:rsidR="008A531B">
        <w:t xml:space="preserve">Route R1 doesn’t </w:t>
      </w:r>
      <w:r w:rsidR="00A20106">
        <w:t xml:space="preserve">really </w:t>
      </w:r>
      <w:r w:rsidR="008A531B">
        <w:t xml:space="preserve">bisect the Huntress Lane neighborhood, or any neighborhood for that matter.  According to the Merriam-Webster dictionary, bisect means “to divide into two equal parts.”  Looking at the intervenor map, one can see that the route is located in the southern portion of both the Clearwater Ranch neighborhood and the Huntress Lane neighborhood for most of its length.  </w:t>
      </w:r>
    </w:p>
    <w:p w14:paraId="78EE01A1" w14:textId="48342634" w:rsidR="008A531B" w:rsidRDefault="008A531B" w:rsidP="008A531B">
      <w:pPr>
        <w:spacing w:line="360" w:lineRule="auto"/>
        <w:ind w:firstLine="720"/>
      </w:pPr>
      <w:r>
        <w:t>More importantly, Route P bisects only two properties, F021 owned by Southerland Properties, LLC</w:t>
      </w:r>
      <w:r w:rsidR="00FB03BA">
        <w:rPr>
          <w:rStyle w:val="FootnoteReference"/>
        </w:rPr>
        <w:footnoteReference w:id="19"/>
      </w:r>
      <w:r w:rsidR="00FB03BA">
        <w:t xml:space="preserve"> </w:t>
      </w:r>
      <w:r>
        <w:t xml:space="preserve">and K014, owned by Francis W. and Mariana Van </w:t>
      </w:r>
      <w:proofErr w:type="spellStart"/>
      <w:r>
        <w:t>Wisse</w:t>
      </w:r>
      <w:proofErr w:type="spellEnd"/>
      <w:r w:rsidR="00FB03BA">
        <w:t>.</w:t>
      </w:r>
      <w:r w:rsidR="00FB03BA">
        <w:rPr>
          <w:rStyle w:val="FootnoteReference"/>
        </w:rPr>
        <w:footnoteReference w:id="20"/>
      </w:r>
      <w:r>
        <w:t xml:space="preserve"> </w:t>
      </w:r>
      <w:r w:rsidR="00FB03BA">
        <w:t xml:space="preserve"> </w:t>
      </w:r>
      <w:r>
        <w:t>Route R1 bisects only three properties.  The first is No. F021, owned by Southerland Properties, LLC</w:t>
      </w:r>
      <w:r w:rsidR="00FB03BA">
        <w:rPr>
          <w:rStyle w:val="FootnoteReference"/>
        </w:rPr>
        <w:footnoteReference w:id="21"/>
      </w:r>
      <w:r>
        <w:t xml:space="preserve">.  The second is F107, owned by Sven and Sophia </w:t>
      </w:r>
      <w:proofErr w:type="spellStart"/>
      <w:r>
        <w:t>Keustermann</w:t>
      </w:r>
      <w:proofErr w:type="spellEnd"/>
      <w:r w:rsidR="00FB03BA">
        <w:t>.</w:t>
      </w:r>
      <w:r w:rsidR="00FB03BA">
        <w:rPr>
          <w:rStyle w:val="FootnoteReference"/>
        </w:rPr>
        <w:footnoteReference w:id="22"/>
      </w:r>
      <w:r w:rsidR="00FB03BA">
        <w:t xml:space="preserve">  </w:t>
      </w:r>
      <w:r>
        <w:t>The third is F135, owned by Randy Davila Revocable Trust</w:t>
      </w:r>
      <w:r w:rsidR="00FB03BA">
        <w:t>.</w:t>
      </w:r>
      <w:r w:rsidR="00FB03BA">
        <w:rPr>
          <w:rStyle w:val="FootnoteReference"/>
        </w:rPr>
        <w:footnoteReference w:id="23"/>
      </w:r>
      <w:r>
        <w:t xml:space="preserve">  (</w:t>
      </w:r>
      <w:r w:rsidR="00FB03BA">
        <w:t>Note, however, that a</w:t>
      </w:r>
      <w:r>
        <w:t>t the eastern end of Huntress Lane, Segment 15 does dip off the northern property line of F067 and F068, which are owned by the Jerome M. and Tammy L. Cohen Living Trust, but this is to avoid a cemetery.)</w:t>
      </w:r>
      <w:r w:rsidR="00FB03BA">
        <w:rPr>
          <w:rStyle w:val="FootnoteReference"/>
        </w:rPr>
        <w:footnoteReference w:id="24"/>
      </w:r>
      <w:r>
        <w:t xml:space="preserve">  </w:t>
      </w:r>
    </w:p>
    <w:p w14:paraId="5DC1857B" w14:textId="77777777" w:rsidR="008A531B" w:rsidRDefault="008A531B" w:rsidP="008A531B">
      <w:pPr>
        <w:spacing w:line="360" w:lineRule="auto"/>
      </w:pPr>
    </w:p>
    <w:p w14:paraId="20CA629E" w14:textId="50316B03" w:rsidR="00FB03BA" w:rsidRPr="008E6658" w:rsidRDefault="00FB03BA" w:rsidP="00FE76B4">
      <w:pPr>
        <w:pStyle w:val="NormalWeb"/>
        <w:spacing w:before="0" w:beforeAutospacing="0" w:after="0" w:afterAutospacing="0"/>
        <w:rPr>
          <w:rFonts w:ascii="Arial" w:hAnsi="Arial" w:cs="Arial"/>
          <w:i/>
          <w:iCs/>
          <w:sz w:val="22"/>
          <w:szCs w:val="22"/>
        </w:rPr>
      </w:pPr>
      <w:r>
        <w:rPr>
          <w:rFonts w:ascii="ArialMT" w:hAnsi="ArialMT"/>
          <w:sz w:val="22"/>
          <w:szCs w:val="22"/>
        </w:rPr>
        <w:lastRenderedPageBreak/>
        <w:t xml:space="preserve"> </w:t>
      </w:r>
      <w:r w:rsidRPr="008E6658">
        <w:rPr>
          <w:rFonts w:ascii="Arial" w:hAnsi="Arial" w:cs="Arial"/>
          <w:i/>
          <w:iCs/>
          <w:sz w:val="22"/>
          <w:szCs w:val="22"/>
        </w:rPr>
        <w:t xml:space="preserve">107. Routes P, </w:t>
      </w:r>
      <w:proofErr w:type="spellStart"/>
      <w:r w:rsidRPr="008E6658">
        <w:rPr>
          <w:rFonts w:ascii="Arial" w:hAnsi="Arial" w:cs="Arial"/>
          <w:i/>
          <w:iCs/>
          <w:sz w:val="22"/>
          <w:szCs w:val="22"/>
        </w:rPr>
        <w:t>Rl</w:t>
      </w:r>
      <w:proofErr w:type="spellEnd"/>
      <w:r w:rsidRPr="008E6658">
        <w:rPr>
          <w:rFonts w:ascii="Arial" w:hAnsi="Arial" w:cs="Arial"/>
          <w:i/>
          <w:iCs/>
          <w:sz w:val="22"/>
          <w:szCs w:val="22"/>
        </w:rPr>
        <w:t xml:space="preserve">, and W cut across and bisect large portions of the Bexar Ranch, one of the largest intact properties in the study area. Route W also crosses and bisects the </w:t>
      </w:r>
      <w:proofErr w:type="spellStart"/>
      <w:r w:rsidRPr="008E6658">
        <w:rPr>
          <w:rFonts w:ascii="Arial" w:hAnsi="Arial" w:cs="Arial"/>
          <w:i/>
          <w:iCs/>
          <w:sz w:val="22"/>
          <w:szCs w:val="22"/>
        </w:rPr>
        <w:t>Guajalote</w:t>
      </w:r>
      <w:proofErr w:type="spellEnd"/>
      <w:r w:rsidRPr="008E6658">
        <w:rPr>
          <w:rFonts w:ascii="Arial" w:hAnsi="Arial" w:cs="Arial"/>
          <w:i/>
          <w:iCs/>
          <w:sz w:val="22"/>
          <w:szCs w:val="22"/>
        </w:rPr>
        <w:t xml:space="preserve"> Ranch, another large and undeveloped tract. </w:t>
      </w:r>
    </w:p>
    <w:p w14:paraId="33832DBD" w14:textId="77777777" w:rsidR="00FE76B4" w:rsidRDefault="00FE76B4" w:rsidP="00FE76B4">
      <w:pPr>
        <w:pStyle w:val="NormalWeb"/>
        <w:spacing w:before="0" w:beforeAutospacing="0" w:after="0" w:afterAutospacing="0"/>
        <w:rPr>
          <w:rFonts w:asciiTheme="minorHAnsi" w:hAnsiTheme="minorHAnsi" w:cstheme="minorHAnsi"/>
        </w:rPr>
      </w:pPr>
    </w:p>
    <w:p w14:paraId="37A236A5" w14:textId="6B6241CC" w:rsidR="008A531B" w:rsidRDefault="00FB03BA" w:rsidP="00FE76B4">
      <w:pPr>
        <w:pStyle w:val="NormalWeb"/>
        <w:spacing w:before="0" w:beforeAutospacing="0" w:after="0" w:afterAutospacing="0" w:line="360" w:lineRule="auto"/>
        <w:rPr>
          <w:rFonts w:asciiTheme="minorHAnsi" w:hAnsiTheme="minorHAnsi" w:cstheme="minorHAnsi"/>
        </w:rPr>
      </w:pPr>
      <w:r>
        <w:rPr>
          <w:rFonts w:asciiTheme="minorHAnsi" w:hAnsiTheme="minorHAnsi" w:cstheme="minorHAnsi"/>
        </w:rPr>
        <w:t>Exception</w:t>
      </w:r>
      <w:r w:rsidR="007310E6">
        <w:rPr>
          <w:rFonts w:asciiTheme="minorHAnsi" w:hAnsiTheme="minorHAnsi" w:cstheme="minorHAnsi"/>
        </w:rPr>
        <w:t xml:space="preserve"> 1</w:t>
      </w:r>
      <w:r w:rsidR="008E25CE">
        <w:rPr>
          <w:rFonts w:asciiTheme="minorHAnsi" w:hAnsiTheme="minorHAnsi" w:cstheme="minorHAnsi"/>
        </w:rPr>
        <w:t>5.</w:t>
      </w:r>
    </w:p>
    <w:p w14:paraId="13C0E755" w14:textId="4E7ECC3A" w:rsidR="000F302D" w:rsidRDefault="00FB03BA" w:rsidP="00FE76B4">
      <w:pPr>
        <w:spacing w:line="360" w:lineRule="auto"/>
      </w:pPr>
      <w:r>
        <w:rPr>
          <w:rFonts w:asciiTheme="minorHAnsi" w:hAnsiTheme="minorHAnsi" w:cstheme="minorHAnsi"/>
        </w:rPr>
        <w:tab/>
      </w:r>
      <w:r w:rsidR="007310E6">
        <w:rPr>
          <w:rFonts w:asciiTheme="minorHAnsi" w:hAnsiTheme="minorHAnsi" w:cstheme="minorHAnsi"/>
        </w:rPr>
        <w:t xml:space="preserve">I take exception to this finding because </w:t>
      </w:r>
      <w:r w:rsidR="000F302D">
        <w:t>Routes P and R1 do not bisect Bexar Ranch, rather they utilize segment 43, which is on the northern portion of the property</w:t>
      </w:r>
      <w:r w:rsidR="00DD663A">
        <w:t xml:space="preserve"> in relation to the rest of Bexar Ranch and follows the norther property line for much of its length</w:t>
      </w:r>
      <w:r w:rsidR="000F302D">
        <w:t>.</w:t>
      </w:r>
      <w:r w:rsidR="002C6ADA">
        <w:rPr>
          <w:rStyle w:val="FootnoteReference"/>
        </w:rPr>
        <w:footnoteReference w:id="25"/>
      </w:r>
      <w:r w:rsidR="000F302D">
        <w:t xml:space="preserve">  Route W does not bisect </w:t>
      </w:r>
      <w:proofErr w:type="spellStart"/>
      <w:r w:rsidR="000F302D">
        <w:t>Gaujalote</w:t>
      </w:r>
      <w:proofErr w:type="spellEnd"/>
      <w:r w:rsidR="000F302D">
        <w:t xml:space="preserve"> Ranch, rather, this route utilizes segments that </w:t>
      </w:r>
      <w:r w:rsidR="00930472">
        <w:t>follow the northern property line, and only in the northeast corner does it dip down away from the property lines.</w:t>
      </w:r>
      <w:r w:rsidR="00930472">
        <w:rPr>
          <w:rStyle w:val="FootnoteReference"/>
        </w:rPr>
        <w:footnoteReference w:id="26"/>
      </w:r>
      <w:r w:rsidR="00930472">
        <w:t xml:space="preserve">  </w:t>
      </w:r>
    </w:p>
    <w:p w14:paraId="6A7771C2" w14:textId="77777777" w:rsidR="000F302D" w:rsidRDefault="000F302D" w:rsidP="000F302D"/>
    <w:p w14:paraId="69FD3AEE" w14:textId="15E27A1D" w:rsidR="00FB03BA" w:rsidRPr="008E6658" w:rsidRDefault="000F302D" w:rsidP="008E6658">
      <w:pPr>
        <w:pStyle w:val="NormalWeb"/>
        <w:rPr>
          <w:rFonts w:ascii="Arial" w:hAnsi="Arial" w:cs="Arial"/>
          <w:i/>
          <w:iCs/>
        </w:rPr>
      </w:pPr>
      <w:r w:rsidRPr="008E6658">
        <w:rPr>
          <w:rFonts w:ascii="Arial" w:hAnsi="Arial" w:cs="Arial"/>
          <w:i/>
          <w:iCs/>
        </w:rPr>
        <w:t>108.  Route Z2 addresses community values because it follow</w:t>
      </w:r>
      <w:r w:rsidR="007310E6" w:rsidRPr="008E6658">
        <w:rPr>
          <w:rFonts w:ascii="Arial" w:hAnsi="Arial" w:cs="Arial"/>
          <w:i/>
          <w:iCs/>
        </w:rPr>
        <w:t>s</w:t>
      </w:r>
      <w:r w:rsidRPr="008E6658">
        <w:rPr>
          <w:rFonts w:ascii="Arial" w:hAnsi="Arial" w:cs="Arial"/>
          <w:i/>
          <w:iCs/>
        </w:rPr>
        <w:t xml:space="preserve"> neighborhood boundaries and runs between established subdivisions; does not bisect neighborhoods or cross individual properties in those neighborhoods; and does not impact the largest undisturbed tracts of land in the study area.</w:t>
      </w:r>
    </w:p>
    <w:p w14:paraId="64E64CEC" w14:textId="017047A6" w:rsidR="000F302D" w:rsidRDefault="000F302D" w:rsidP="00FE76B4">
      <w:pPr>
        <w:pStyle w:val="NormalWeb"/>
        <w:spacing w:before="0" w:beforeAutospacing="0" w:after="0" w:afterAutospacing="0" w:line="360" w:lineRule="auto"/>
        <w:rPr>
          <w:rFonts w:asciiTheme="minorHAnsi" w:hAnsiTheme="minorHAnsi" w:cstheme="minorHAnsi"/>
        </w:rPr>
      </w:pPr>
      <w:r>
        <w:rPr>
          <w:rFonts w:asciiTheme="minorHAnsi" w:hAnsiTheme="minorHAnsi" w:cstheme="minorHAnsi"/>
        </w:rPr>
        <w:t>Exception</w:t>
      </w:r>
      <w:r w:rsidR="007310E6">
        <w:rPr>
          <w:rFonts w:asciiTheme="minorHAnsi" w:hAnsiTheme="minorHAnsi" w:cstheme="minorHAnsi"/>
        </w:rPr>
        <w:t xml:space="preserve"> 1</w:t>
      </w:r>
      <w:r w:rsidR="008E25CE">
        <w:rPr>
          <w:rFonts w:asciiTheme="minorHAnsi" w:hAnsiTheme="minorHAnsi" w:cstheme="minorHAnsi"/>
        </w:rPr>
        <w:t>6.</w:t>
      </w:r>
    </w:p>
    <w:p w14:paraId="5A5900D6" w14:textId="56F66C6B" w:rsidR="000F302D" w:rsidRPr="000F302D" w:rsidRDefault="000F302D" w:rsidP="00FE76B4">
      <w:pPr>
        <w:pStyle w:val="NormalWeb"/>
        <w:spacing w:before="0" w:beforeAutospacing="0" w:after="0" w:afterAutospacing="0" w:line="360" w:lineRule="auto"/>
        <w:rPr>
          <w:rFonts w:asciiTheme="minorHAnsi" w:hAnsiTheme="minorHAnsi" w:cstheme="minorHAnsi"/>
        </w:rPr>
      </w:pPr>
      <w:r>
        <w:rPr>
          <w:rFonts w:asciiTheme="minorHAnsi" w:hAnsiTheme="minorHAnsi" w:cstheme="minorHAnsi"/>
        </w:rPr>
        <w:tab/>
        <w:t xml:space="preserve">I take exception to this finding based on the arguments in Exceptions </w:t>
      </w:r>
      <w:r w:rsidR="00F82D5E">
        <w:rPr>
          <w:rFonts w:asciiTheme="minorHAnsi" w:hAnsiTheme="minorHAnsi" w:cstheme="minorHAnsi"/>
        </w:rPr>
        <w:t>3a, 3b,</w:t>
      </w:r>
      <w:r w:rsidR="00FE76B4">
        <w:rPr>
          <w:rFonts w:asciiTheme="minorHAnsi" w:hAnsiTheme="minorHAnsi" w:cstheme="minorHAnsi"/>
        </w:rPr>
        <w:t xml:space="preserve"> and 7</w:t>
      </w:r>
      <w:r w:rsidR="00F82D5E">
        <w:rPr>
          <w:rFonts w:asciiTheme="minorHAnsi" w:hAnsiTheme="minorHAnsi" w:cstheme="minorHAnsi"/>
        </w:rPr>
        <w:t>.</w:t>
      </w:r>
      <w:r>
        <w:rPr>
          <w:rFonts w:asciiTheme="minorHAnsi" w:hAnsiTheme="minorHAnsi" w:cstheme="minorHAnsi"/>
        </w:rPr>
        <w:t xml:space="preserve">  </w:t>
      </w:r>
      <w:r w:rsidR="00A20106">
        <w:rPr>
          <w:rFonts w:asciiTheme="minorHAnsi" w:hAnsiTheme="minorHAnsi" w:cstheme="minorHAnsi"/>
        </w:rPr>
        <w:t>T</w:t>
      </w:r>
      <w:r>
        <w:rPr>
          <w:rFonts w:asciiTheme="minorHAnsi" w:hAnsiTheme="minorHAnsi" w:cstheme="minorHAnsi"/>
        </w:rPr>
        <w:t xml:space="preserve">he “neighborhood” criterion is not an appropriate criterion.  Route Z2 bisects and/or crosses numerous properties.  Route Z2 also impacts one of the largest undisturbed tracts of land in the study area (High Country Ranch). </w:t>
      </w:r>
    </w:p>
    <w:p w14:paraId="0A7FE4F6" w14:textId="13CABAEA" w:rsidR="0070259B" w:rsidRPr="00FE76B4" w:rsidRDefault="000F302D" w:rsidP="0070259B">
      <w:pPr>
        <w:pStyle w:val="NormalWeb"/>
        <w:spacing w:line="360" w:lineRule="auto"/>
        <w:rPr>
          <w:rFonts w:ascii="Arial" w:hAnsi="Arial" w:cs="Arial"/>
          <w:i/>
          <w:iCs/>
        </w:rPr>
      </w:pPr>
      <w:r w:rsidRPr="00FE76B4">
        <w:rPr>
          <w:rFonts w:ascii="Arial" w:hAnsi="Arial" w:cs="Arial"/>
          <w:i/>
          <w:iCs/>
        </w:rPr>
        <w:t>121. Route Z2 reduces the impact to the Elementary School and future middle school.</w:t>
      </w:r>
    </w:p>
    <w:p w14:paraId="09C6E676" w14:textId="77777777" w:rsidR="00FE76B4" w:rsidRDefault="000F302D" w:rsidP="00FE76B4">
      <w:pPr>
        <w:pStyle w:val="NormalWeb"/>
        <w:spacing w:before="0" w:beforeAutospacing="0" w:after="0" w:afterAutospacing="0" w:line="360" w:lineRule="auto"/>
      </w:pPr>
      <w:r w:rsidRPr="008E25CE">
        <w:t>Exception</w:t>
      </w:r>
      <w:r w:rsidR="00F82D5E" w:rsidRPr="008E25CE">
        <w:t xml:space="preserve"> 1</w:t>
      </w:r>
      <w:r w:rsidR="008E25CE">
        <w:t>7.</w:t>
      </w:r>
    </w:p>
    <w:p w14:paraId="2C874F6D" w14:textId="12EC2EAA" w:rsidR="000F302D" w:rsidRPr="008E25CE" w:rsidRDefault="000F302D" w:rsidP="00FE76B4">
      <w:pPr>
        <w:pStyle w:val="NormalWeb"/>
        <w:spacing w:before="0" w:beforeAutospacing="0" w:after="0" w:afterAutospacing="0" w:line="360" w:lineRule="auto"/>
        <w:ind w:firstLine="720"/>
      </w:pPr>
      <w:r w:rsidRPr="008E25CE">
        <w:t xml:space="preserve">I take exception to this finding based on the argument in Exception </w:t>
      </w:r>
      <w:r w:rsidR="00F82D5E" w:rsidRPr="008E25CE">
        <w:t>3c</w:t>
      </w:r>
    </w:p>
    <w:p w14:paraId="5DB0EB18" w14:textId="77777777" w:rsidR="00A20106" w:rsidRDefault="00A20106" w:rsidP="000F302D">
      <w:pPr>
        <w:pStyle w:val="NormalWeb"/>
        <w:rPr>
          <w:rFonts w:ascii="Arial" w:hAnsi="Arial" w:cs="Arial"/>
          <w:i/>
          <w:iCs/>
        </w:rPr>
      </w:pPr>
    </w:p>
    <w:p w14:paraId="16053914" w14:textId="7F438E24" w:rsidR="000F302D" w:rsidRPr="00FE76B4" w:rsidRDefault="000F302D" w:rsidP="000F302D">
      <w:pPr>
        <w:pStyle w:val="NormalWeb"/>
        <w:rPr>
          <w:rFonts w:ascii="Arial" w:hAnsi="Arial" w:cs="Arial"/>
          <w:i/>
          <w:iCs/>
        </w:rPr>
      </w:pPr>
      <w:r w:rsidRPr="00FE76B4">
        <w:rPr>
          <w:rFonts w:ascii="Arial" w:hAnsi="Arial" w:cs="Arial"/>
          <w:i/>
          <w:iCs/>
        </w:rPr>
        <w:t xml:space="preserve">123. Route Z2 addresses community values because it follows neighborhood boundaries and runs in between established subdivisions; does not bisect neighborhoods or cross individual properties in those neighborhoods; does not impact the largest undisturbed tracts of land in the study area; uses an existing transportation and utility corridor that has already fragmented the visual landscape; utilizes a </w:t>
      </w:r>
      <w:r w:rsidRPr="00FE76B4">
        <w:rPr>
          <w:rFonts w:ascii="Arial" w:hAnsi="Arial" w:cs="Arial"/>
          <w:i/>
          <w:iCs/>
        </w:rPr>
        <w:lastRenderedPageBreak/>
        <w:t xml:space="preserve">substation that has heavy vegetation and provides the potential to screen the substation from view; and reduces the impact to the Elementary School and future middle school. </w:t>
      </w:r>
    </w:p>
    <w:p w14:paraId="44E96743" w14:textId="13AECB4E" w:rsidR="008E25CE" w:rsidRDefault="000F302D" w:rsidP="006E13DF">
      <w:pPr>
        <w:spacing w:line="360" w:lineRule="auto"/>
      </w:pPr>
      <w:r>
        <w:t>Exception</w:t>
      </w:r>
      <w:r w:rsidR="00F82D5E">
        <w:t xml:space="preserve"> 1</w:t>
      </w:r>
      <w:r w:rsidR="008E25CE">
        <w:t>8.</w:t>
      </w:r>
      <w:r w:rsidR="00F82D5E">
        <w:tab/>
      </w:r>
    </w:p>
    <w:p w14:paraId="391BE764" w14:textId="4A8FA087" w:rsidR="000F302D" w:rsidRDefault="00F82D5E" w:rsidP="00F20C0D">
      <w:pPr>
        <w:spacing w:line="360" w:lineRule="auto"/>
        <w:ind w:firstLine="720"/>
      </w:pPr>
      <w:r>
        <w:t xml:space="preserve">I take exception to this finding based on the arguments in Exceptions 3a, 3b, </w:t>
      </w:r>
      <w:r w:rsidR="00FE76B4">
        <w:t xml:space="preserve">3c and 7. </w:t>
      </w:r>
    </w:p>
    <w:p w14:paraId="030E3C14" w14:textId="77777777" w:rsidR="0054709F" w:rsidRDefault="0054709F" w:rsidP="00F20C0D">
      <w:pPr>
        <w:spacing w:line="360" w:lineRule="auto"/>
        <w:ind w:firstLine="720"/>
      </w:pPr>
    </w:p>
    <w:p w14:paraId="12BD78E7" w14:textId="7D93D5DC" w:rsidR="000F302D" w:rsidRPr="0054709F" w:rsidRDefault="000F302D" w:rsidP="000F302D">
      <w:pPr>
        <w:pStyle w:val="NormalWeb"/>
        <w:rPr>
          <w:rFonts w:ascii="Arial" w:hAnsi="Arial" w:cs="Arial"/>
          <w:i/>
          <w:iCs/>
        </w:rPr>
      </w:pPr>
      <w:r w:rsidRPr="0054709F">
        <w:rPr>
          <w:rFonts w:ascii="Arial" w:hAnsi="Arial" w:cs="Arial"/>
          <w:i/>
          <w:iCs/>
        </w:rPr>
        <w:t xml:space="preserve">130.  All the alternative routes presented in the Amended Application, as well as the additional routes presented in the course of this proceeding, conform to the Commission's policy of prudent avoidance. </w:t>
      </w:r>
    </w:p>
    <w:p w14:paraId="5CA4401B" w14:textId="6134F87C" w:rsidR="000F302D" w:rsidRDefault="000F302D" w:rsidP="006E13DF">
      <w:pPr>
        <w:spacing w:line="360" w:lineRule="auto"/>
      </w:pPr>
      <w:r>
        <w:t>Exception</w:t>
      </w:r>
      <w:r w:rsidR="00F82D5E">
        <w:t xml:space="preserve"> 1</w:t>
      </w:r>
      <w:r w:rsidR="008E25CE">
        <w:t>9.</w:t>
      </w:r>
    </w:p>
    <w:p w14:paraId="1337A501" w14:textId="4302B2C3" w:rsidR="0054709F" w:rsidRDefault="00F82D5E" w:rsidP="0054709F">
      <w:pPr>
        <w:spacing w:line="360" w:lineRule="auto"/>
      </w:pPr>
      <w:r>
        <w:tab/>
        <w:t>I take exception to this finding</w:t>
      </w:r>
      <w:r w:rsidR="008E25CE">
        <w:t xml:space="preserve"> based on the arguments in Exception 1. </w:t>
      </w:r>
    </w:p>
    <w:p w14:paraId="5990C67E" w14:textId="77777777" w:rsidR="002C6ADA" w:rsidRPr="0054709F" w:rsidRDefault="002C6ADA" w:rsidP="0054709F">
      <w:pPr>
        <w:spacing w:line="360" w:lineRule="auto"/>
      </w:pPr>
    </w:p>
    <w:p w14:paraId="487B5EE5" w14:textId="69A8FE7B" w:rsidR="000F302D" w:rsidRPr="0054709F" w:rsidRDefault="001F31DD" w:rsidP="00F20C0D">
      <w:pPr>
        <w:pStyle w:val="NormalWeb"/>
        <w:rPr>
          <w:rFonts w:ascii="Arial" w:hAnsi="Arial" w:cs="Arial"/>
          <w:i/>
          <w:iCs/>
        </w:rPr>
      </w:pPr>
      <w:r w:rsidRPr="0054709F">
        <w:rPr>
          <w:rFonts w:ascii="Arial" w:hAnsi="Arial" w:cs="Arial"/>
          <w:i/>
          <w:iCs/>
        </w:rPr>
        <w:t xml:space="preserve">135.  </w:t>
      </w:r>
      <w:r w:rsidR="000F302D" w:rsidRPr="0054709F">
        <w:rPr>
          <w:rFonts w:ascii="Arial" w:hAnsi="Arial" w:cs="Arial"/>
          <w:i/>
          <w:iCs/>
        </w:rPr>
        <w:t xml:space="preserve">Neither the High Country Ranch preserve nor the Anaqua Springs parkland is a park and recreational area required to be considered by the Commission. </w:t>
      </w:r>
    </w:p>
    <w:p w14:paraId="3F4CF31B" w14:textId="2D9E0E44" w:rsidR="006E13DF" w:rsidRDefault="001F31DD" w:rsidP="006E13DF">
      <w:pPr>
        <w:spacing w:line="360" w:lineRule="auto"/>
      </w:pPr>
      <w:r>
        <w:t>Exception</w:t>
      </w:r>
      <w:r w:rsidR="008E25CE">
        <w:t xml:space="preserve"> 20.</w:t>
      </w:r>
    </w:p>
    <w:p w14:paraId="2BE70E4B" w14:textId="221BBFF1" w:rsidR="001F31DD" w:rsidRDefault="008E25CE" w:rsidP="001F31DD">
      <w:pPr>
        <w:spacing w:line="360" w:lineRule="auto"/>
        <w:ind w:firstLine="360"/>
      </w:pPr>
      <w:r>
        <w:t>I take exception to this finding based on the arguments in Exception</w:t>
      </w:r>
      <w:r w:rsidR="00E9636B">
        <w:t xml:space="preserve">s 9 and 10.  </w:t>
      </w:r>
    </w:p>
    <w:p w14:paraId="1D9F572C" w14:textId="77777777" w:rsidR="002C6ADA" w:rsidRDefault="002C6ADA" w:rsidP="001F31DD">
      <w:pPr>
        <w:spacing w:line="360" w:lineRule="auto"/>
        <w:ind w:firstLine="360"/>
      </w:pPr>
    </w:p>
    <w:p w14:paraId="54943101" w14:textId="74559B6F" w:rsidR="001F31DD" w:rsidRPr="0054709F" w:rsidRDefault="001F31DD" w:rsidP="001F31DD">
      <w:pPr>
        <w:pStyle w:val="NormalWeb"/>
        <w:rPr>
          <w:rFonts w:ascii="Arial" w:hAnsi="Arial" w:cs="Arial"/>
          <w:i/>
          <w:iCs/>
        </w:rPr>
      </w:pPr>
      <w:r w:rsidRPr="0054709F">
        <w:rPr>
          <w:rFonts w:ascii="Arial" w:hAnsi="Arial" w:cs="Arial"/>
          <w:i/>
          <w:iCs/>
        </w:rPr>
        <w:t xml:space="preserve">136. Route Z2 has no parks or recreational areas within 1,000 feet of its centerline. </w:t>
      </w:r>
    </w:p>
    <w:p w14:paraId="1A0972FE" w14:textId="1F2A7949" w:rsidR="008E25CE" w:rsidRDefault="001F31DD" w:rsidP="001F31DD">
      <w:pPr>
        <w:spacing w:line="360" w:lineRule="auto"/>
      </w:pPr>
      <w:r>
        <w:t>Exception</w:t>
      </w:r>
      <w:r w:rsidR="008E25CE">
        <w:t xml:space="preserve"> 21.</w:t>
      </w:r>
    </w:p>
    <w:p w14:paraId="4B4DEB4D" w14:textId="04DFE591" w:rsidR="00E9636B" w:rsidRDefault="00E9636B" w:rsidP="00E9636B">
      <w:pPr>
        <w:spacing w:line="360" w:lineRule="auto"/>
        <w:ind w:firstLine="720"/>
      </w:pPr>
      <w:r>
        <w:t xml:space="preserve">I take exception to this finding based on the arguments in Exceptions 9 and 10. </w:t>
      </w:r>
    </w:p>
    <w:p w14:paraId="1C769018" w14:textId="77777777" w:rsidR="002C6ADA" w:rsidRDefault="002C6ADA" w:rsidP="00E9636B">
      <w:pPr>
        <w:spacing w:line="360" w:lineRule="auto"/>
        <w:ind w:firstLine="720"/>
      </w:pPr>
    </w:p>
    <w:p w14:paraId="7C236803" w14:textId="4873954F" w:rsidR="00FA4742" w:rsidRPr="0054709F" w:rsidRDefault="00FA4742" w:rsidP="00FA4742">
      <w:pPr>
        <w:pStyle w:val="NormalWeb"/>
        <w:rPr>
          <w:rFonts w:ascii="Arial" w:hAnsi="Arial" w:cs="Arial"/>
          <w:i/>
          <w:iCs/>
        </w:rPr>
      </w:pPr>
      <w:r w:rsidRPr="0054709F">
        <w:rPr>
          <w:rFonts w:ascii="Arial" w:hAnsi="Arial" w:cs="Arial"/>
          <w:i/>
          <w:iCs/>
        </w:rPr>
        <w:t xml:space="preserve">137.  None of the alternative routes for the Project, including Route Z2, is expected to have a significant impact on the use or enjoyment of a park or recreational area. </w:t>
      </w:r>
    </w:p>
    <w:p w14:paraId="366BF6E1" w14:textId="73F735A5" w:rsidR="008E25CE" w:rsidRDefault="008B7C74" w:rsidP="006E13DF">
      <w:pPr>
        <w:spacing w:line="360" w:lineRule="auto"/>
      </w:pPr>
      <w:r>
        <w:t>Exception</w:t>
      </w:r>
      <w:r w:rsidR="008E25CE">
        <w:t xml:space="preserve"> 22.</w:t>
      </w:r>
    </w:p>
    <w:p w14:paraId="053273A0" w14:textId="2B670FEE" w:rsidR="008B7C74" w:rsidRDefault="008B7C74" w:rsidP="006E13DF">
      <w:pPr>
        <w:spacing w:line="360" w:lineRule="auto"/>
      </w:pPr>
      <w:r>
        <w:tab/>
      </w:r>
      <w:r w:rsidR="00E9636B">
        <w:t xml:space="preserve">I take exception to this finding as </w:t>
      </w:r>
      <w:r>
        <w:t>Route Z2 will go through</w:t>
      </w:r>
      <w:r w:rsidR="00E9636B">
        <w:t xml:space="preserve"> High Country Ranch,</w:t>
      </w:r>
      <w:r>
        <w:t xml:space="preserve"> a forty four year old recreational area that consists of rural</w:t>
      </w:r>
      <w:r w:rsidR="00E775B0">
        <w:t xml:space="preserve"> and </w:t>
      </w:r>
      <w:r>
        <w:t xml:space="preserve">undisturbed </w:t>
      </w:r>
      <w:r w:rsidR="00E775B0">
        <w:t xml:space="preserve">preservation </w:t>
      </w:r>
      <w:r>
        <w:t xml:space="preserve">land. </w:t>
      </w:r>
    </w:p>
    <w:p w14:paraId="483AAE7B" w14:textId="77777777" w:rsidR="001F31DD" w:rsidRDefault="001F31DD" w:rsidP="006E13DF">
      <w:pPr>
        <w:spacing w:line="360" w:lineRule="auto"/>
      </w:pPr>
    </w:p>
    <w:p w14:paraId="0BF7FB07" w14:textId="067A00A8" w:rsidR="00E9636B" w:rsidRDefault="0020586D" w:rsidP="00E9636B">
      <w:pPr>
        <w:spacing w:line="360" w:lineRule="auto"/>
        <w:ind w:firstLine="720"/>
      </w:pPr>
      <w:r>
        <w:t xml:space="preserve">IN CONCLUSION, I appreciate the difficult task the ALJ’s encountered in this project and I understand </w:t>
      </w:r>
      <w:r w:rsidR="002C6ADA">
        <w:t>they had to weigh many factors</w:t>
      </w:r>
      <w:r>
        <w:t xml:space="preserve"> in reaching their decision.</w:t>
      </w:r>
      <w:r w:rsidR="008E25CE">
        <w:t xml:space="preserve">  </w:t>
      </w:r>
      <w:r w:rsidR="00E9636B">
        <w:t xml:space="preserve">I am also thankful </w:t>
      </w:r>
      <w:r w:rsidR="00E9636B">
        <w:lastRenderedPageBreak/>
        <w:t xml:space="preserve">that the ALJ’s wisely decided against a route through the middle of High Country Ranch.  However, there are better routes than Route Z2 that more closely comply with all the environmental factors, </w:t>
      </w:r>
      <w:r w:rsidR="00AF48E3">
        <w:t xml:space="preserve">and </w:t>
      </w:r>
      <w:r w:rsidR="00E9636B">
        <w:t xml:space="preserve">PURA § 37.056 and 16 Tex. Admin. Code § 25.101.  </w:t>
      </w:r>
    </w:p>
    <w:p w14:paraId="484D0C76" w14:textId="24102E51" w:rsidR="0054709F" w:rsidRDefault="008E25CE" w:rsidP="00E9636B">
      <w:pPr>
        <w:spacing w:line="360" w:lineRule="auto"/>
        <w:ind w:firstLine="720"/>
      </w:pPr>
      <w:r>
        <w:t>T</w:t>
      </w:r>
      <w:r w:rsidR="006143B1">
        <w:t xml:space="preserve">hese Exceptions should not be construed to be a waiver of other issues, rather, </w:t>
      </w:r>
      <w:r w:rsidR="0014431F">
        <w:t xml:space="preserve">I rely on the record </w:t>
      </w:r>
      <w:r w:rsidR="00C82F1C">
        <w:t>(which includes an abundance of statistics that show that Routes</w:t>
      </w:r>
      <w:r w:rsidR="00AF48E3">
        <w:t xml:space="preserve"> P and </w:t>
      </w:r>
      <w:r w:rsidR="00C82F1C">
        <w:t xml:space="preserve"> R1 are the best routes) </w:t>
      </w:r>
      <w:r w:rsidR="0014431F">
        <w:t xml:space="preserve">and reserve my right to appeal any and all </w:t>
      </w:r>
      <w:r w:rsidR="00AF48E3">
        <w:t>issues</w:t>
      </w:r>
      <w:r w:rsidR="0014431F">
        <w:t xml:space="preserve"> preserved within it</w:t>
      </w:r>
      <w:r w:rsidR="006143B1">
        <w:t>, including, but not limited to</w:t>
      </w:r>
      <w:r w:rsidR="008A121B">
        <w:t>,</w:t>
      </w:r>
      <w:r w:rsidR="006143B1">
        <w:t xml:space="preserve"> route adequacy and evidentiary rulings.</w:t>
      </w:r>
      <w:r w:rsidR="0054709F">
        <w:t xml:space="preserve">  </w:t>
      </w:r>
    </w:p>
    <w:p w14:paraId="548835E5" w14:textId="3288E1D9" w:rsidR="00AF35BD" w:rsidRDefault="0054709F" w:rsidP="00E9636B">
      <w:pPr>
        <w:spacing w:line="360" w:lineRule="auto"/>
        <w:ind w:firstLine="720"/>
      </w:pPr>
      <w:r>
        <w:t xml:space="preserve">Thank you for your consideration. </w:t>
      </w:r>
    </w:p>
    <w:p w14:paraId="12E1259B" w14:textId="77777777" w:rsidR="00C82F1C" w:rsidRDefault="00C82F1C" w:rsidP="00702BC5">
      <w:pPr>
        <w:autoSpaceDE w:val="0"/>
        <w:autoSpaceDN w:val="0"/>
        <w:adjustRightInd w:val="0"/>
        <w:rPr>
          <w:rFonts w:cstheme="minorHAnsi"/>
        </w:rPr>
      </w:pPr>
    </w:p>
    <w:p w14:paraId="6F1EB023" w14:textId="3CD0ECB2" w:rsidR="00C27183" w:rsidRDefault="00ED0B6D" w:rsidP="00702BC5">
      <w:pPr>
        <w:autoSpaceDE w:val="0"/>
        <w:autoSpaceDN w:val="0"/>
        <w:adjustRightInd w:val="0"/>
        <w:rPr>
          <w:rFonts w:cstheme="minorHAnsi"/>
        </w:rPr>
      </w:pPr>
      <w:r>
        <w:rPr>
          <w:rFonts w:cstheme="minorHAnsi"/>
        </w:rPr>
        <w:t xml:space="preserve">Respectfully submitted </w:t>
      </w:r>
      <w:r w:rsidR="002357C1" w:rsidRPr="00002F1B">
        <w:rPr>
          <w:rFonts w:cstheme="minorHAnsi"/>
        </w:rPr>
        <w:t>this</w:t>
      </w:r>
      <w:r w:rsidR="00FC590A">
        <w:rPr>
          <w:rFonts w:cstheme="minorHAnsi"/>
        </w:rPr>
        <w:t xml:space="preserve"> </w:t>
      </w:r>
      <w:r w:rsidR="00E9636B">
        <w:rPr>
          <w:rFonts w:cstheme="minorHAnsi"/>
        </w:rPr>
        <w:t>7</w:t>
      </w:r>
      <w:r w:rsidR="00E9636B" w:rsidRPr="00E9636B">
        <w:rPr>
          <w:rFonts w:cstheme="minorHAnsi"/>
          <w:vertAlign w:val="superscript"/>
        </w:rPr>
        <w:t>th</w:t>
      </w:r>
      <w:r w:rsidR="00E9636B">
        <w:rPr>
          <w:rFonts w:cstheme="minorHAnsi"/>
        </w:rPr>
        <w:t xml:space="preserve"> day of October 2021.</w:t>
      </w:r>
    </w:p>
    <w:p w14:paraId="13832340" w14:textId="77777777" w:rsidR="009F0BAC" w:rsidRDefault="009F0BAC" w:rsidP="00702BC5">
      <w:pPr>
        <w:autoSpaceDE w:val="0"/>
        <w:autoSpaceDN w:val="0"/>
        <w:adjustRightInd w:val="0"/>
        <w:rPr>
          <w:rFonts w:cstheme="minorHAnsi"/>
        </w:rPr>
      </w:pPr>
    </w:p>
    <w:p w14:paraId="07580E7A" w14:textId="77777777" w:rsidR="00702BC5" w:rsidRPr="00702BC5" w:rsidRDefault="00702BC5" w:rsidP="00702BC5">
      <w:pPr>
        <w:autoSpaceDE w:val="0"/>
        <w:autoSpaceDN w:val="0"/>
        <w:adjustRightInd w:val="0"/>
        <w:rPr>
          <w:rFonts w:cstheme="minorHAnsi"/>
        </w:rPr>
      </w:pPr>
    </w:p>
    <w:p w14:paraId="3B482DC5" w14:textId="428289B3" w:rsidR="00E775B0" w:rsidRPr="000E5527" w:rsidRDefault="00C27183" w:rsidP="00702BC5">
      <w:r>
        <w:tab/>
      </w:r>
      <w:r>
        <w:tab/>
      </w:r>
      <w:r>
        <w:tab/>
      </w:r>
      <w:r>
        <w:tab/>
      </w:r>
      <w:r>
        <w:tab/>
      </w:r>
      <w:r w:rsidR="00CF5580">
        <w:tab/>
      </w:r>
      <w:r w:rsidR="00CF5580">
        <w:tab/>
      </w:r>
      <w:r w:rsidRPr="00C22F4F">
        <w:t>/Patrick Cleveland</w:t>
      </w:r>
      <w:r w:rsidR="00E9636B">
        <w:t>/</w:t>
      </w:r>
    </w:p>
    <w:p w14:paraId="071F33DF" w14:textId="77777777" w:rsidR="000E5527" w:rsidRDefault="000E5527" w:rsidP="00702BC5">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0E5527" w:rsidRPr="006172B4" w14:paraId="1A3E89BD" w14:textId="77777777" w:rsidTr="002B424E">
        <w:tc>
          <w:tcPr>
            <w:tcW w:w="9350" w:type="dxa"/>
          </w:tcPr>
          <w:p w14:paraId="5315B8AB" w14:textId="77777777" w:rsidR="000E5527" w:rsidRDefault="000E5527" w:rsidP="002B424E">
            <w:pPr>
              <w:pStyle w:val="AttorneyName"/>
              <w:rPr>
                <w:rFonts w:cstheme="minorHAnsi"/>
              </w:rPr>
            </w:pPr>
            <w:r>
              <w:rPr>
                <w:rFonts w:cstheme="minorHAnsi"/>
              </w:rPr>
              <w:t>Patrick Cleveland</w:t>
            </w:r>
          </w:p>
          <w:p w14:paraId="035A5CFB" w14:textId="77777777" w:rsidR="000E5527" w:rsidRDefault="000E5527" w:rsidP="002B424E">
            <w:pPr>
              <w:rPr>
                <w:rFonts w:cstheme="minorHAnsi"/>
              </w:rPr>
            </w:pPr>
            <w:r>
              <w:rPr>
                <w:rFonts w:cstheme="minorHAnsi"/>
              </w:rPr>
              <w:t>State Bar #24101630</w:t>
            </w:r>
          </w:p>
          <w:p w14:paraId="3CADA907" w14:textId="77777777" w:rsidR="000E5527" w:rsidRDefault="000E5527" w:rsidP="002B424E">
            <w:pPr>
              <w:pStyle w:val="AttorneyName"/>
              <w:rPr>
                <w:rFonts w:cstheme="minorHAnsi"/>
              </w:rPr>
            </w:pPr>
            <w:r>
              <w:rPr>
                <w:rFonts w:cstheme="minorHAnsi"/>
              </w:rPr>
              <w:t>High Country Ranch</w:t>
            </w:r>
          </w:p>
          <w:p w14:paraId="6D3A52F3" w14:textId="77777777" w:rsidR="000E5527" w:rsidRDefault="000E5527" w:rsidP="002B424E">
            <w:pPr>
              <w:pStyle w:val="AttorneyName"/>
              <w:rPr>
                <w:rFonts w:cstheme="minorHAnsi"/>
              </w:rPr>
            </w:pPr>
            <w:r>
              <w:rPr>
                <w:rFonts w:cstheme="minorHAnsi"/>
              </w:rPr>
              <w:t>26332 Willoughby Way</w:t>
            </w:r>
          </w:p>
          <w:p w14:paraId="718D1335" w14:textId="77777777" w:rsidR="000E5527" w:rsidRDefault="000E5527" w:rsidP="002B424E">
            <w:pPr>
              <w:pStyle w:val="AttorneyName"/>
              <w:rPr>
                <w:rFonts w:cstheme="minorHAnsi"/>
              </w:rPr>
            </w:pPr>
            <w:r>
              <w:rPr>
                <w:rFonts w:cstheme="minorHAnsi"/>
              </w:rPr>
              <w:t>Boerne, TX 78006</w:t>
            </w:r>
          </w:p>
          <w:p w14:paraId="4C26DDDA" w14:textId="77777777" w:rsidR="000E5527" w:rsidRDefault="000E5527" w:rsidP="002B424E">
            <w:pPr>
              <w:pStyle w:val="AttorneyName"/>
              <w:rPr>
                <w:rFonts w:cstheme="minorHAnsi"/>
              </w:rPr>
            </w:pPr>
            <w:r>
              <w:rPr>
                <w:rFonts w:cstheme="minorHAnsi"/>
              </w:rPr>
              <w:t>T. 908-644-8372</w:t>
            </w:r>
          </w:p>
          <w:p w14:paraId="0A19C8F1" w14:textId="77777777" w:rsidR="000E5527" w:rsidRPr="006172B4" w:rsidRDefault="000E5527" w:rsidP="002B424E">
            <w:pPr>
              <w:pStyle w:val="AttorneyName"/>
              <w:rPr>
                <w:rFonts w:cstheme="minorHAnsi"/>
              </w:rPr>
            </w:pPr>
            <w:r>
              <w:rPr>
                <w:rFonts w:cstheme="minorHAnsi"/>
              </w:rPr>
              <w:t>Email: pjbgw@gvtc.com</w:t>
            </w:r>
          </w:p>
        </w:tc>
      </w:tr>
    </w:tbl>
    <w:p w14:paraId="6C36D65F" w14:textId="77777777" w:rsidR="000E5527" w:rsidRDefault="000E5527" w:rsidP="000E5527">
      <w:pPr>
        <w:rPr>
          <w:rFonts w:cstheme="minorHAnsi"/>
        </w:rPr>
      </w:pPr>
    </w:p>
    <w:p w14:paraId="29DB9256" w14:textId="4D3BB86E" w:rsidR="00E775B0" w:rsidRDefault="00E775B0" w:rsidP="00702BC5">
      <w:pPr>
        <w:rPr>
          <w:rFonts w:cstheme="minorHAnsi"/>
        </w:rPr>
      </w:pPr>
    </w:p>
    <w:p w14:paraId="01E3820D" w14:textId="24E96CA0" w:rsidR="00E775B0" w:rsidRDefault="00E775B0" w:rsidP="00702BC5">
      <w:pPr>
        <w:rPr>
          <w:rFonts w:cstheme="minorHAnsi"/>
        </w:rPr>
      </w:pPr>
    </w:p>
    <w:p w14:paraId="29F8EC60" w14:textId="4D90E5D5" w:rsidR="000E5527" w:rsidRDefault="000E5527" w:rsidP="00702BC5">
      <w:pPr>
        <w:rPr>
          <w:rFonts w:cstheme="minorHAnsi"/>
        </w:rPr>
      </w:pPr>
    </w:p>
    <w:p w14:paraId="4ACDF6BE" w14:textId="5A7FB31C" w:rsidR="000E5527" w:rsidRDefault="000E5527" w:rsidP="00702BC5">
      <w:pPr>
        <w:rPr>
          <w:rFonts w:cstheme="minorHAnsi"/>
        </w:rPr>
      </w:pPr>
    </w:p>
    <w:p w14:paraId="70071C13" w14:textId="5BCCFC1D" w:rsidR="000E5527" w:rsidRDefault="000E5527" w:rsidP="00702BC5">
      <w:pPr>
        <w:rPr>
          <w:rFonts w:cstheme="minorHAnsi"/>
        </w:rPr>
      </w:pPr>
    </w:p>
    <w:p w14:paraId="61F0BE13" w14:textId="6BB8BB10" w:rsidR="000E5527" w:rsidRDefault="000E5527" w:rsidP="00702BC5">
      <w:pPr>
        <w:rPr>
          <w:rFonts w:cstheme="minorHAnsi"/>
        </w:rPr>
      </w:pPr>
    </w:p>
    <w:p w14:paraId="28ED3EB0" w14:textId="308AB2BE" w:rsidR="000E5527" w:rsidRDefault="000E5527" w:rsidP="00702BC5">
      <w:pPr>
        <w:rPr>
          <w:rFonts w:cstheme="minorHAnsi"/>
        </w:rPr>
      </w:pPr>
    </w:p>
    <w:p w14:paraId="53F7DD77" w14:textId="77777777" w:rsidR="000E5527" w:rsidRDefault="000E5527" w:rsidP="00702BC5">
      <w:pPr>
        <w:rPr>
          <w:rFonts w:cstheme="minorHAnsi"/>
        </w:rPr>
      </w:pPr>
    </w:p>
    <w:p w14:paraId="0D01D211" w14:textId="1185EC09" w:rsidR="00E775B0" w:rsidRDefault="00E775B0" w:rsidP="00702BC5">
      <w:pPr>
        <w:rPr>
          <w:rFonts w:cstheme="minorHAnsi"/>
        </w:rPr>
      </w:pPr>
    </w:p>
    <w:p w14:paraId="59BCCEF7" w14:textId="3B5CAE53" w:rsidR="00A2101C" w:rsidRDefault="00A2101C" w:rsidP="00702BC5">
      <w:pPr>
        <w:rPr>
          <w:rFonts w:cstheme="minorHAnsi"/>
        </w:rPr>
      </w:pPr>
    </w:p>
    <w:p w14:paraId="6D9882C3" w14:textId="0EDD602A" w:rsidR="00A2101C" w:rsidRDefault="00A2101C" w:rsidP="00702BC5">
      <w:pPr>
        <w:rPr>
          <w:rFonts w:cstheme="minorHAnsi"/>
        </w:rPr>
      </w:pPr>
    </w:p>
    <w:p w14:paraId="5DBEDF55" w14:textId="7E8AA2EE" w:rsidR="00A2101C" w:rsidRDefault="00A2101C" w:rsidP="00702BC5">
      <w:pPr>
        <w:rPr>
          <w:rFonts w:cstheme="minorHAnsi"/>
        </w:rPr>
      </w:pPr>
    </w:p>
    <w:p w14:paraId="2799899C" w14:textId="4840F6F8" w:rsidR="00A2101C" w:rsidRDefault="00A2101C" w:rsidP="00702BC5">
      <w:pPr>
        <w:rPr>
          <w:rFonts w:cstheme="minorHAnsi"/>
        </w:rPr>
      </w:pPr>
    </w:p>
    <w:p w14:paraId="7F4F6500" w14:textId="23E2BA32" w:rsidR="00A2101C" w:rsidRDefault="00A2101C" w:rsidP="00702BC5">
      <w:pPr>
        <w:rPr>
          <w:rFonts w:cstheme="minorHAnsi"/>
        </w:rPr>
      </w:pPr>
    </w:p>
    <w:p w14:paraId="4C0DDA1E" w14:textId="4A759574" w:rsidR="00A2101C" w:rsidRDefault="00A2101C" w:rsidP="00702BC5">
      <w:pPr>
        <w:rPr>
          <w:rFonts w:cstheme="minorHAnsi"/>
        </w:rPr>
      </w:pPr>
    </w:p>
    <w:p w14:paraId="1BF353D7" w14:textId="77777777" w:rsidR="00A2101C" w:rsidRDefault="00A2101C" w:rsidP="00702BC5">
      <w:pPr>
        <w:rPr>
          <w:rFonts w:cstheme="minorHAnsi"/>
        </w:rPr>
      </w:pPr>
    </w:p>
    <w:p w14:paraId="705EF361" w14:textId="05ABC594" w:rsidR="00E775B0" w:rsidRDefault="00E775B0" w:rsidP="00702BC5">
      <w:pPr>
        <w:rPr>
          <w:rFonts w:cstheme="minorHAnsi"/>
        </w:rPr>
      </w:pPr>
    </w:p>
    <w:p w14:paraId="29C783A0" w14:textId="77777777" w:rsidR="00E775B0" w:rsidRDefault="00E775B0" w:rsidP="00702BC5">
      <w:pPr>
        <w:rPr>
          <w:rFonts w:cstheme="minorHAnsi"/>
        </w:rPr>
      </w:pPr>
    </w:p>
    <w:p w14:paraId="2EF53F9C" w14:textId="77777777" w:rsidR="00524E39" w:rsidRDefault="00524E39" w:rsidP="00702BC5">
      <w:pPr>
        <w:rPr>
          <w:rFonts w:cstheme="minorHAnsi"/>
        </w:rPr>
      </w:pPr>
    </w:p>
    <w:p w14:paraId="14D043F4" w14:textId="77777777" w:rsidR="002357C1" w:rsidRPr="002357C1" w:rsidRDefault="00BE723A" w:rsidP="002357C1">
      <w:pPr>
        <w:ind w:left="2160" w:firstLine="720"/>
        <w:rPr>
          <w:rFonts w:cstheme="minorHAnsi"/>
        </w:rPr>
      </w:pPr>
      <w:r>
        <w:rPr>
          <w:rFonts w:cstheme="minorHAnsi"/>
        </w:rPr>
        <w:lastRenderedPageBreak/>
        <w:t>CERTIFICATE OF SERVICE</w:t>
      </w:r>
    </w:p>
    <w:p w14:paraId="14CBA8AE" w14:textId="6B99DB25"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E9636B">
        <w:rPr>
          <w:rFonts w:asciiTheme="minorHAnsi" w:hAnsiTheme="minorHAnsi" w:cstheme="minorHAnsi"/>
        </w:rPr>
        <w:t>October 7</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p w14:paraId="660567E3" w14:textId="77777777" w:rsidR="00BE723A" w:rsidRDefault="00BE723A" w:rsidP="00BE723A">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_________________________________________</w:t>
      </w:r>
    </w:p>
    <w:p w14:paraId="786F49FA" w14:textId="77777777" w:rsidR="00353ABD" w:rsidRPr="006172B4" w:rsidRDefault="00BE723A" w:rsidP="001C2400">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931D2" w14:textId="77777777" w:rsidR="00A5299F" w:rsidRDefault="00A5299F">
      <w:r>
        <w:separator/>
      </w:r>
    </w:p>
    <w:p w14:paraId="27691CA8" w14:textId="77777777" w:rsidR="00A5299F" w:rsidRDefault="00A5299F"/>
  </w:endnote>
  <w:endnote w:type="continuationSeparator" w:id="0">
    <w:p w14:paraId="0AE4B465" w14:textId="77777777" w:rsidR="00A5299F" w:rsidRDefault="00A5299F">
      <w:r>
        <w:continuationSeparator/>
      </w:r>
    </w:p>
    <w:p w14:paraId="02E9488F" w14:textId="77777777" w:rsidR="00A5299F" w:rsidRDefault="00A52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31B8B" w14:textId="40F047D2" w:rsidR="009F0E74" w:rsidRDefault="00AF35BD">
    <w:pPr>
      <w:pStyle w:val="Footer"/>
    </w:pPr>
    <w:r>
      <w:t>patrick Cleveland’s ex</w:t>
    </w:r>
    <w:r w:rsidR="002C6ADA">
      <w:t>ce</w:t>
    </w:r>
    <w:r>
      <w:t>ptions to the proposal for decision</w:t>
    </w:r>
    <w:r w:rsidR="00FE2E3F">
      <w:t xml:space="preserve">-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982F1" w14:textId="77777777" w:rsidR="00A5299F" w:rsidRDefault="00A5299F">
      <w:r>
        <w:separator/>
      </w:r>
    </w:p>
    <w:p w14:paraId="5A71513C" w14:textId="77777777" w:rsidR="00A5299F" w:rsidRDefault="00A5299F"/>
  </w:footnote>
  <w:footnote w:type="continuationSeparator" w:id="0">
    <w:p w14:paraId="4AACF3EC" w14:textId="77777777" w:rsidR="00A5299F" w:rsidRDefault="00A5299F">
      <w:r>
        <w:continuationSeparator/>
      </w:r>
    </w:p>
    <w:p w14:paraId="681678BA" w14:textId="77777777" w:rsidR="00A5299F" w:rsidRDefault="00A5299F"/>
  </w:footnote>
  <w:footnote w:id="1">
    <w:p w14:paraId="5353D8BE" w14:textId="6F604CD5" w:rsidR="00F41E96" w:rsidRDefault="00F41E96">
      <w:pPr>
        <w:pStyle w:val="FootnoteText"/>
      </w:pPr>
      <w:r>
        <w:rPr>
          <w:rStyle w:val="FootnoteReference"/>
        </w:rPr>
        <w:footnoteRef/>
      </w:r>
      <w:r>
        <w:t xml:space="preserve"> See Patrick Cleveland’s Statement of Route Adequacy (Doc ID 390); </w:t>
      </w:r>
      <w:r w:rsidR="00431761">
        <w:t>Patrick Cleveland’s Reply to CPS Energy’s Response to Statement of Route Adequacy (Doc ID 402) and Patrick Cleveland’s Amended Reply to CPS Energy’s Response to Statements of Route Adequacy (Doc ID 416).</w:t>
      </w:r>
    </w:p>
  </w:footnote>
  <w:footnote w:id="2">
    <w:p w14:paraId="741A014D" w14:textId="38183DB9" w:rsidR="000D454B" w:rsidRDefault="000D454B">
      <w:pPr>
        <w:pStyle w:val="FootnoteText"/>
      </w:pPr>
      <w:r>
        <w:rPr>
          <w:rStyle w:val="FootnoteReference"/>
        </w:rPr>
        <w:footnoteRef/>
      </w:r>
      <w:r>
        <w:t xml:space="preserve"> </w:t>
      </w:r>
      <w:r w:rsidRPr="000D454B">
        <w:rPr>
          <w:i/>
          <w:iCs/>
        </w:rPr>
        <w:t>Id.</w:t>
      </w:r>
      <w:r>
        <w:t xml:space="preserve"> </w:t>
      </w:r>
    </w:p>
  </w:footnote>
  <w:footnote w:id="3">
    <w:p w14:paraId="2F9AD31B" w14:textId="672C6D96" w:rsidR="000F5D2D" w:rsidRDefault="000F5D2D" w:rsidP="001F2984">
      <w:pPr>
        <w:pStyle w:val="FootnoteText"/>
      </w:pPr>
      <w:r>
        <w:rPr>
          <w:rStyle w:val="FootnoteReference"/>
        </w:rPr>
        <w:footnoteRef/>
      </w:r>
      <w:r>
        <w:t xml:space="preserve"> See CPS Energy Application Attachment 6 (Amended), Sheet 2 (Amended), Sheet 3 (Amended), and Sheet 7 (Amended). </w:t>
      </w:r>
    </w:p>
  </w:footnote>
  <w:footnote w:id="4">
    <w:p w14:paraId="7EFE9298" w14:textId="6EF5128F" w:rsidR="000F5D2D" w:rsidRDefault="000F5D2D" w:rsidP="001F2984">
      <w:pPr>
        <w:pStyle w:val="FootnoteText"/>
      </w:pPr>
      <w:r>
        <w:rPr>
          <w:rStyle w:val="FootnoteReference"/>
        </w:rPr>
        <w:footnoteRef/>
      </w:r>
      <w:r>
        <w:t xml:space="preserve"> </w:t>
      </w:r>
      <w:r w:rsidRPr="000F5D2D">
        <w:rPr>
          <w:i/>
          <w:iCs/>
        </w:rPr>
        <w:t>Id</w:t>
      </w:r>
      <w:r>
        <w:t xml:space="preserve">. Sheet 8. </w:t>
      </w:r>
    </w:p>
  </w:footnote>
  <w:footnote w:id="5">
    <w:p w14:paraId="11307BDB" w14:textId="6D3EEF0E" w:rsidR="003715CB" w:rsidRPr="001F2984" w:rsidRDefault="003715CB" w:rsidP="001F2984">
      <w:pPr>
        <w:pStyle w:val="NormalWeb"/>
        <w:spacing w:before="0" w:beforeAutospacing="0" w:after="0" w:afterAutospacing="0"/>
        <w:rPr>
          <w:rFonts w:asciiTheme="minorHAnsi" w:hAnsiTheme="minorHAnsi" w:cstheme="minorHAnsi"/>
        </w:rPr>
      </w:pPr>
      <w:r>
        <w:rPr>
          <w:rStyle w:val="FootnoteReference"/>
        </w:rPr>
        <w:footnoteRef/>
      </w:r>
      <w:r>
        <w:t xml:space="preserve"> </w:t>
      </w:r>
      <w:r w:rsidRPr="003715CB">
        <w:rPr>
          <w:rFonts w:asciiTheme="minorHAnsi" w:hAnsiTheme="minorHAnsi" w:cstheme="minorHAnsi"/>
          <w:sz w:val="20"/>
          <w:szCs w:val="20"/>
        </w:rPr>
        <w:t>See CPS Energy’s Response to Patrick Cleveland’s First Request for Information</w:t>
      </w:r>
      <w:r w:rsidR="007616CF">
        <w:rPr>
          <w:rFonts w:asciiTheme="minorHAnsi" w:hAnsiTheme="minorHAnsi" w:cstheme="minorHAnsi"/>
          <w:sz w:val="20"/>
          <w:szCs w:val="20"/>
        </w:rPr>
        <w:t>, Doc ID No. 432.</w:t>
      </w:r>
    </w:p>
  </w:footnote>
  <w:footnote w:id="6">
    <w:p w14:paraId="451D12B1" w14:textId="6282921F" w:rsidR="001F2984" w:rsidRDefault="001F2984" w:rsidP="001F2984">
      <w:pPr>
        <w:pStyle w:val="FootnoteText"/>
      </w:pPr>
      <w:r>
        <w:rPr>
          <w:rStyle w:val="FootnoteReference"/>
        </w:rPr>
        <w:footnoteRef/>
      </w:r>
      <w:r>
        <w:t xml:space="preserve"> See Northside ISD </w:t>
      </w:r>
      <w:proofErr w:type="spellStart"/>
      <w:r>
        <w:t>Exh</w:t>
      </w:r>
      <w:proofErr w:type="spellEnd"/>
      <w:r>
        <w:t>. 1 at 8-9 where Mr. Villarreal states that Segment 42a “is not more than 300 feet from the playgrounds and outdoor recreation areas for the school” and it’s “closer to the water treatment plant and the school’s drain field . . . .”  In addition, he stated, “[t]he proximity of 42a is concerning to both the elementary school and middle school properties.”</w:t>
      </w:r>
    </w:p>
  </w:footnote>
  <w:footnote w:id="7">
    <w:p w14:paraId="016A0136" w14:textId="1D4A2D07" w:rsidR="0009441C" w:rsidRDefault="0009441C">
      <w:pPr>
        <w:pStyle w:val="FootnoteText"/>
      </w:pPr>
      <w:r>
        <w:rPr>
          <w:rStyle w:val="FootnoteReference"/>
        </w:rPr>
        <w:footnoteRef/>
      </w:r>
      <w:r>
        <w:t xml:space="preserve"> PC Exhibit 28, Direct Testimony of Patrick Cleveland</w:t>
      </w:r>
    </w:p>
  </w:footnote>
  <w:footnote w:id="8">
    <w:p w14:paraId="1B97A92C" w14:textId="20C2960B" w:rsidR="0009441C" w:rsidRDefault="0009441C">
      <w:pPr>
        <w:pStyle w:val="FootnoteText"/>
      </w:pPr>
      <w:r>
        <w:rPr>
          <w:rStyle w:val="FootnoteReference"/>
        </w:rPr>
        <w:footnoteRef/>
      </w:r>
      <w:r>
        <w:t xml:space="preserve"> PC Exhibit 28, Direct Testimony of Patrick Cleveland at 1-5</w:t>
      </w:r>
    </w:p>
  </w:footnote>
  <w:footnote w:id="9">
    <w:p w14:paraId="4FF450CB" w14:textId="699BA3F4" w:rsidR="007310E6" w:rsidRPr="007310E6" w:rsidRDefault="007310E6" w:rsidP="004050DC">
      <w:pPr>
        <w:pStyle w:val="FootnoteText"/>
      </w:pPr>
      <w:r>
        <w:rPr>
          <w:rStyle w:val="FootnoteReference"/>
        </w:rPr>
        <w:footnoteRef/>
      </w:r>
      <w:r>
        <w:t xml:space="preserve"> </w:t>
      </w:r>
      <w:r w:rsidRPr="007310E6">
        <w:t xml:space="preserve">See Direct Testimony of Keck (Clearwater </w:t>
      </w:r>
      <w:proofErr w:type="spellStart"/>
      <w:r w:rsidRPr="007310E6">
        <w:t>Exh</w:t>
      </w:r>
      <w:proofErr w:type="spellEnd"/>
      <w:r w:rsidRPr="007310E6">
        <w:t xml:space="preserve">. 13), Van </w:t>
      </w:r>
      <w:proofErr w:type="spellStart"/>
      <w:r w:rsidRPr="007310E6">
        <w:t>Wisse</w:t>
      </w:r>
      <w:proofErr w:type="spellEnd"/>
      <w:r w:rsidRPr="007310E6">
        <w:t xml:space="preserve"> (Clearwater </w:t>
      </w:r>
      <w:proofErr w:type="spellStart"/>
      <w:r w:rsidRPr="007310E6">
        <w:t>Exh</w:t>
      </w:r>
      <w:proofErr w:type="spellEnd"/>
      <w:r w:rsidRPr="007310E6">
        <w:t xml:space="preserve">. 20), Stevens (Clearwater </w:t>
      </w:r>
      <w:proofErr w:type="spellStart"/>
      <w:r w:rsidRPr="007310E6">
        <w:t>Exh</w:t>
      </w:r>
      <w:proofErr w:type="spellEnd"/>
      <w:r w:rsidRPr="007310E6">
        <w:t xml:space="preserve">. 21), </w:t>
      </w:r>
      <w:proofErr w:type="spellStart"/>
      <w:r w:rsidRPr="007310E6">
        <w:t>Ohrmundt</w:t>
      </w:r>
      <w:proofErr w:type="spellEnd"/>
      <w:r w:rsidRPr="007310E6">
        <w:t xml:space="preserve"> (Clearwater </w:t>
      </w:r>
      <w:proofErr w:type="spellStart"/>
      <w:r w:rsidRPr="007310E6">
        <w:t>Exh</w:t>
      </w:r>
      <w:proofErr w:type="spellEnd"/>
      <w:r w:rsidRPr="007310E6">
        <w:t xml:space="preserve">. 16), Harris (Clearwater </w:t>
      </w:r>
      <w:proofErr w:type="spellStart"/>
      <w:r w:rsidRPr="007310E6">
        <w:t>Exh</w:t>
      </w:r>
      <w:proofErr w:type="spellEnd"/>
      <w:r w:rsidRPr="007310E6">
        <w:t xml:space="preserve">. 11), and Salvatore (Clearwater </w:t>
      </w:r>
      <w:proofErr w:type="spellStart"/>
      <w:r w:rsidRPr="007310E6">
        <w:t>Exh</w:t>
      </w:r>
      <w:proofErr w:type="spellEnd"/>
      <w:r w:rsidRPr="007310E6">
        <w:t xml:space="preserve">. 18), to name a few.  </w:t>
      </w:r>
    </w:p>
  </w:footnote>
  <w:footnote w:id="10">
    <w:p w14:paraId="3D56D3AD" w14:textId="3B15976F" w:rsidR="007310E6" w:rsidRPr="004050DC" w:rsidRDefault="007310E6" w:rsidP="004050DC">
      <w:pPr>
        <w:pStyle w:val="NormalWeb"/>
        <w:spacing w:before="0" w:beforeAutospacing="0" w:after="0" w:afterAutospacing="0"/>
        <w:rPr>
          <w:sz w:val="20"/>
          <w:szCs w:val="20"/>
        </w:rPr>
      </w:pPr>
      <w:r>
        <w:rPr>
          <w:rStyle w:val="FootnoteReference"/>
        </w:rPr>
        <w:footnoteRef/>
      </w:r>
      <w:r>
        <w:t xml:space="preserve"> </w:t>
      </w:r>
      <w:r w:rsidRPr="007310E6">
        <w:rPr>
          <w:sz w:val="20"/>
          <w:szCs w:val="20"/>
        </w:rPr>
        <w:t xml:space="preserve">See SHLAA </w:t>
      </w:r>
      <w:proofErr w:type="spellStart"/>
      <w:r w:rsidRPr="007310E6">
        <w:rPr>
          <w:sz w:val="20"/>
          <w:szCs w:val="20"/>
        </w:rPr>
        <w:t>Exh</w:t>
      </w:r>
      <w:proofErr w:type="spellEnd"/>
      <w:r w:rsidRPr="007310E6">
        <w:rPr>
          <w:sz w:val="20"/>
          <w:szCs w:val="20"/>
        </w:rPr>
        <w:t xml:space="preserve">. 1 (Direct Testimony of Cynthia Grimes, David Clark, and Jerry </w:t>
      </w:r>
      <w:proofErr w:type="spellStart"/>
      <w:r w:rsidRPr="007310E6">
        <w:rPr>
          <w:sz w:val="20"/>
          <w:szCs w:val="20"/>
        </w:rPr>
        <w:t>Rumpf</w:t>
      </w:r>
      <w:proofErr w:type="spellEnd"/>
      <w:r w:rsidRPr="007310E6">
        <w:rPr>
          <w:sz w:val="20"/>
          <w:szCs w:val="20"/>
        </w:rPr>
        <w:t xml:space="preserve">), at 3.  </w:t>
      </w:r>
    </w:p>
  </w:footnote>
  <w:footnote w:id="11">
    <w:p w14:paraId="2EE69389" w14:textId="08607B86" w:rsidR="00535CF2" w:rsidRDefault="00535CF2" w:rsidP="004050DC">
      <w:pPr>
        <w:pStyle w:val="FootnoteText"/>
      </w:pPr>
      <w:r>
        <w:rPr>
          <w:rStyle w:val="FootnoteReference"/>
        </w:rPr>
        <w:footnoteRef/>
      </w:r>
      <w:r>
        <w:t xml:space="preserve"> </w:t>
      </w:r>
      <w:r w:rsidRPr="007310E6">
        <w:t>PC Exhibit 28, para. 17.</w:t>
      </w:r>
      <w:r>
        <w:rPr>
          <w:sz w:val="22"/>
          <w:szCs w:val="22"/>
        </w:rPr>
        <w:t xml:space="preserve">  </w:t>
      </w:r>
    </w:p>
  </w:footnote>
  <w:footnote w:id="12">
    <w:p w14:paraId="2273BABC" w14:textId="7D8CD2C4" w:rsidR="00E006E8" w:rsidRPr="004050DC" w:rsidRDefault="00E006E8" w:rsidP="004050DC">
      <w:pPr>
        <w:rPr>
          <w:sz w:val="20"/>
          <w:szCs w:val="20"/>
        </w:rPr>
      </w:pPr>
      <w:r>
        <w:rPr>
          <w:rStyle w:val="FootnoteReference"/>
        </w:rPr>
        <w:footnoteRef/>
      </w:r>
      <w:r>
        <w:t xml:space="preserve"> </w:t>
      </w:r>
      <w:r w:rsidRPr="007310E6">
        <w:rPr>
          <w:sz w:val="20"/>
          <w:szCs w:val="20"/>
        </w:rPr>
        <w:t>See CPS Energy’s Response to Patrick Cleveland’s Third Request for Information and the Transcript of the Hearing on the Merits</w:t>
      </w:r>
      <w:r w:rsidR="0071392C">
        <w:rPr>
          <w:sz w:val="20"/>
          <w:szCs w:val="20"/>
        </w:rPr>
        <w:t>, Doc ID No. 754</w:t>
      </w:r>
      <w:r w:rsidRPr="007310E6">
        <w:rPr>
          <w:sz w:val="20"/>
          <w:szCs w:val="20"/>
        </w:rPr>
        <w:t xml:space="preserve">.  </w:t>
      </w:r>
    </w:p>
  </w:footnote>
  <w:footnote w:id="13">
    <w:p w14:paraId="54B2EC89" w14:textId="3F542D8D" w:rsidR="00E006E8" w:rsidRDefault="00E006E8">
      <w:pPr>
        <w:pStyle w:val="FootnoteText"/>
      </w:pPr>
      <w:r>
        <w:rPr>
          <w:rStyle w:val="FootnoteReference"/>
        </w:rPr>
        <w:footnoteRef/>
      </w:r>
      <w:r>
        <w:t xml:space="preserve"> </w:t>
      </w:r>
      <w:r>
        <w:rPr>
          <w:rFonts w:cstheme="minorHAnsi"/>
        </w:rPr>
        <w:t>PC Exhibit 28, para. 17.</w:t>
      </w:r>
    </w:p>
  </w:footnote>
  <w:footnote w:id="14">
    <w:p w14:paraId="5D9E088A" w14:textId="6A3C2C6F" w:rsidR="00E006E8" w:rsidRDefault="00E006E8">
      <w:pPr>
        <w:pStyle w:val="FootnoteText"/>
      </w:pPr>
      <w:r>
        <w:rPr>
          <w:rStyle w:val="FootnoteReference"/>
        </w:rPr>
        <w:footnoteRef/>
      </w:r>
      <w:r>
        <w:t xml:space="preserve"> </w:t>
      </w:r>
      <w:r w:rsidRPr="0071392C">
        <w:rPr>
          <w:i/>
          <w:iCs/>
        </w:rPr>
        <w:t>Id.</w:t>
      </w:r>
      <w:r>
        <w:t xml:space="preserve"> at para. 18. </w:t>
      </w:r>
    </w:p>
  </w:footnote>
  <w:footnote w:id="15">
    <w:p w14:paraId="142BCB69" w14:textId="5948D352" w:rsidR="00D201B5" w:rsidRDefault="00D201B5" w:rsidP="00D201B5">
      <w:pPr>
        <w:pStyle w:val="FootnoteText"/>
      </w:pPr>
      <w:r>
        <w:rPr>
          <w:rStyle w:val="FootnoteReference"/>
        </w:rPr>
        <w:footnoteRef/>
      </w:r>
      <w:r>
        <w:t xml:space="preserve"> See Initial Brief of Patrick Cleveland at 8.  15 significant environmental categories were counted (insignificant environmental criteria that ranged from 0-2 were not counted).  </w:t>
      </w:r>
    </w:p>
  </w:footnote>
  <w:footnote w:id="16">
    <w:p w14:paraId="09AA34D6" w14:textId="57970AB5" w:rsidR="00D353BF" w:rsidRDefault="00D353BF">
      <w:pPr>
        <w:pStyle w:val="FootnoteText"/>
      </w:pPr>
      <w:r>
        <w:rPr>
          <w:rStyle w:val="FootnoteReference"/>
        </w:rPr>
        <w:footnoteRef/>
      </w:r>
      <w:r>
        <w:t xml:space="preserve"> </w:t>
      </w:r>
      <w:r w:rsidRPr="00D353BF">
        <w:rPr>
          <w:i/>
          <w:iCs/>
        </w:rPr>
        <w:t>See</w:t>
      </w:r>
      <w:r>
        <w:t xml:space="preserve"> </w:t>
      </w:r>
      <w:r w:rsidRPr="00D353BF">
        <w:rPr>
          <w:color w:val="333333"/>
          <w:sz w:val="24"/>
          <w:szCs w:val="24"/>
          <w:shd w:val="clear" w:color="auto" w:fill="FFFFFF"/>
        </w:rPr>
        <w:t xml:space="preserve">Toutant Ranch, Ltd., Pinson Interests Ltd. LLP, and </w:t>
      </w:r>
      <w:proofErr w:type="spellStart"/>
      <w:r w:rsidRPr="00D353BF">
        <w:rPr>
          <w:color w:val="333333"/>
          <w:sz w:val="24"/>
          <w:szCs w:val="24"/>
          <w:shd w:val="clear" w:color="auto" w:fill="FFFFFF"/>
        </w:rPr>
        <w:t>Crighton</w:t>
      </w:r>
      <w:proofErr w:type="spellEnd"/>
      <w:r w:rsidRPr="00D353BF">
        <w:rPr>
          <w:color w:val="333333"/>
          <w:sz w:val="24"/>
          <w:szCs w:val="24"/>
          <w:shd w:val="clear" w:color="auto" w:fill="FFFFFF"/>
        </w:rPr>
        <w:t xml:space="preserve"> Development Co.'s Statement on Route Adequacy and Request for Approval of Proposed Agreed Amendments to CPS Energy's Application</w:t>
      </w:r>
      <w:r>
        <w:rPr>
          <w:color w:val="333333"/>
          <w:sz w:val="24"/>
          <w:szCs w:val="24"/>
          <w:shd w:val="clear" w:color="auto" w:fill="FFFFFF"/>
        </w:rPr>
        <w:t xml:space="preserve">; Affidavit of Taylor </w:t>
      </w:r>
      <w:proofErr w:type="spellStart"/>
      <w:r>
        <w:rPr>
          <w:color w:val="333333"/>
          <w:sz w:val="24"/>
          <w:szCs w:val="24"/>
          <w:shd w:val="clear" w:color="auto" w:fill="FFFFFF"/>
        </w:rPr>
        <w:t>Dreiss</w:t>
      </w:r>
      <w:proofErr w:type="spellEnd"/>
      <w:r>
        <w:rPr>
          <w:color w:val="333333"/>
          <w:sz w:val="24"/>
          <w:szCs w:val="24"/>
          <w:shd w:val="clear" w:color="auto" w:fill="FFFFFF"/>
        </w:rPr>
        <w:t xml:space="preserve">. </w:t>
      </w:r>
    </w:p>
  </w:footnote>
  <w:footnote w:id="17">
    <w:p w14:paraId="6CB7A80B" w14:textId="27B637E4" w:rsidR="00CE0069" w:rsidRDefault="00CE0069">
      <w:pPr>
        <w:pStyle w:val="FootnoteText"/>
      </w:pPr>
      <w:r>
        <w:rPr>
          <w:rStyle w:val="FootnoteReference"/>
        </w:rPr>
        <w:footnoteRef/>
      </w:r>
      <w:r>
        <w:t xml:space="preserve"> </w:t>
      </w:r>
      <w:r w:rsidRPr="00CE0069">
        <w:rPr>
          <w:i/>
          <w:iCs/>
        </w:rPr>
        <w:t>Id.</w:t>
      </w:r>
      <w:r>
        <w:t xml:space="preserve"> </w:t>
      </w:r>
    </w:p>
  </w:footnote>
  <w:footnote w:id="18">
    <w:p w14:paraId="12D810B3" w14:textId="4A04A316" w:rsidR="00CE0069" w:rsidRDefault="00CE0069">
      <w:pPr>
        <w:pStyle w:val="FootnoteText"/>
      </w:pPr>
      <w:r>
        <w:rPr>
          <w:rStyle w:val="FootnoteReference"/>
        </w:rPr>
        <w:footnoteRef/>
      </w:r>
      <w:r>
        <w:t xml:space="preserve"> </w:t>
      </w:r>
      <w:r w:rsidRPr="00CE0069">
        <w:rPr>
          <w:i/>
          <w:iCs/>
        </w:rPr>
        <w:t>Id.</w:t>
      </w:r>
      <w:r>
        <w:t xml:space="preserve"> </w:t>
      </w:r>
    </w:p>
  </w:footnote>
  <w:footnote w:id="19">
    <w:p w14:paraId="72750ACB" w14:textId="2F2A85A5" w:rsidR="00FB03BA" w:rsidRDefault="00FB03BA">
      <w:pPr>
        <w:pStyle w:val="FootnoteText"/>
      </w:pPr>
      <w:r>
        <w:rPr>
          <w:rStyle w:val="FootnoteReference"/>
        </w:rPr>
        <w:footnoteRef/>
      </w:r>
      <w:r>
        <w:t xml:space="preserve"> See CPS Energy Application Attachment 6 (Amended) Sheet 11 (Amended).</w:t>
      </w:r>
    </w:p>
  </w:footnote>
  <w:footnote w:id="20">
    <w:p w14:paraId="165C9D99" w14:textId="1605DA3E" w:rsidR="00FB03BA" w:rsidRDefault="00FB03BA">
      <w:pPr>
        <w:pStyle w:val="FootnoteText"/>
      </w:pPr>
      <w:r>
        <w:rPr>
          <w:rStyle w:val="FootnoteReference"/>
        </w:rPr>
        <w:footnoteRef/>
      </w:r>
      <w:r>
        <w:t xml:space="preserve"> See CPS Energy Application Attachment 6 (Amended) Sheet 7 (Amended).</w:t>
      </w:r>
    </w:p>
  </w:footnote>
  <w:footnote w:id="21">
    <w:p w14:paraId="4EA0CAED" w14:textId="799233D1" w:rsidR="00FB03BA" w:rsidRDefault="00FB03BA">
      <w:pPr>
        <w:pStyle w:val="FootnoteText"/>
      </w:pPr>
      <w:r>
        <w:rPr>
          <w:rStyle w:val="FootnoteReference"/>
        </w:rPr>
        <w:footnoteRef/>
      </w:r>
      <w:r>
        <w:t xml:space="preserve"> See CPS Energy Application Attachment 6 (Amended) Sheet 11 (Amended).</w:t>
      </w:r>
    </w:p>
  </w:footnote>
  <w:footnote w:id="22">
    <w:p w14:paraId="01D2F1F6" w14:textId="5F4CDD41" w:rsidR="00FB03BA" w:rsidRDefault="00FB03BA">
      <w:pPr>
        <w:pStyle w:val="FootnoteText"/>
      </w:pPr>
      <w:r>
        <w:rPr>
          <w:rStyle w:val="FootnoteReference"/>
        </w:rPr>
        <w:footnoteRef/>
      </w:r>
      <w:r>
        <w:t xml:space="preserve"> </w:t>
      </w:r>
      <w:r w:rsidRPr="00FB03BA">
        <w:rPr>
          <w:i/>
          <w:iCs/>
        </w:rPr>
        <w:t>Id.</w:t>
      </w:r>
    </w:p>
  </w:footnote>
  <w:footnote w:id="23">
    <w:p w14:paraId="4D8F3EB2" w14:textId="60E42AA2" w:rsidR="00FB03BA" w:rsidRDefault="00FB03BA">
      <w:pPr>
        <w:pStyle w:val="FootnoteText"/>
      </w:pPr>
      <w:r>
        <w:rPr>
          <w:rStyle w:val="FootnoteReference"/>
        </w:rPr>
        <w:footnoteRef/>
      </w:r>
      <w:r>
        <w:t xml:space="preserve"> See CPS Energy Application Attachment 6 (Amended) Sheet </w:t>
      </w:r>
      <w:r>
        <w:t>12.</w:t>
      </w:r>
    </w:p>
  </w:footnote>
  <w:footnote w:id="24">
    <w:p w14:paraId="13AA70A2" w14:textId="6BB44EE5" w:rsidR="00FB03BA" w:rsidRDefault="00FB03BA">
      <w:pPr>
        <w:pStyle w:val="FootnoteText"/>
      </w:pPr>
      <w:r>
        <w:rPr>
          <w:rStyle w:val="FootnoteReference"/>
        </w:rPr>
        <w:footnoteRef/>
      </w:r>
      <w:r>
        <w:t xml:space="preserve"> See CPS Energy Application Attachment 6 (Amended) Sheet 13.</w:t>
      </w:r>
    </w:p>
  </w:footnote>
  <w:footnote w:id="25">
    <w:p w14:paraId="5A74EDF7" w14:textId="62699472" w:rsidR="002C6ADA" w:rsidRDefault="002C6ADA">
      <w:pPr>
        <w:pStyle w:val="FootnoteText"/>
      </w:pPr>
      <w:r>
        <w:rPr>
          <w:rStyle w:val="FootnoteReference"/>
        </w:rPr>
        <w:footnoteRef/>
      </w:r>
      <w:r>
        <w:t xml:space="preserve"> See CPS Energy Application Attachment 6 (Amended) Sheet 10.</w:t>
      </w:r>
    </w:p>
  </w:footnote>
  <w:footnote w:id="26">
    <w:p w14:paraId="3BB5BB05" w14:textId="607C28A9" w:rsidR="00930472" w:rsidRDefault="00930472">
      <w:pPr>
        <w:pStyle w:val="FootnoteText"/>
      </w:pPr>
      <w:r>
        <w:rPr>
          <w:rStyle w:val="FootnoteReference"/>
        </w:rPr>
        <w:footnoteRef/>
      </w:r>
      <w:r>
        <w:t xml:space="preserve"> See CPS Energy Application Attachment 6 (Amended) Sheets 11 and 12.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6565" w14:textId="77777777" w:rsidR="009F0E74" w:rsidRDefault="00FE2E3F">
    <w:pPr>
      <w:rPr>
        <w:color w:val="FFFFFF" w:themeColor="background1"/>
      </w:rPr>
    </w:pPr>
    <w:r>
      <w:rPr>
        <w:noProof/>
        <w:color w:val="FFFFFF" w:themeColor="background1"/>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867B26"/>
    <w:multiLevelType w:val="multilevel"/>
    <w:tmpl w:val="840C1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A33C1"/>
    <w:multiLevelType w:val="hybridMultilevel"/>
    <w:tmpl w:val="075C9276"/>
    <w:lvl w:ilvl="0" w:tplc="EC72731A">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1B5F3F"/>
    <w:multiLevelType w:val="multilevel"/>
    <w:tmpl w:val="9618A4A2"/>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474D3B"/>
    <w:multiLevelType w:val="multilevel"/>
    <w:tmpl w:val="287CA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E33DFE"/>
    <w:multiLevelType w:val="hybridMultilevel"/>
    <w:tmpl w:val="3DFC37A4"/>
    <w:lvl w:ilvl="0" w:tplc="FA680E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F42A9A"/>
    <w:multiLevelType w:val="multilevel"/>
    <w:tmpl w:val="FDDEC75A"/>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8B37BC"/>
    <w:multiLevelType w:val="multilevel"/>
    <w:tmpl w:val="E72C09B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3443BA"/>
    <w:multiLevelType w:val="multilevel"/>
    <w:tmpl w:val="D1DEE1E0"/>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EA55732"/>
    <w:multiLevelType w:val="multilevel"/>
    <w:tmpl w:val="C39E3CCC"/>
    <w:lvl w:ilvl="0">
      <w:start w:val="1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3C91733"/>
    <w:multiLevelType w:val="multilevel"/>
    <w:tmpl w:val="8B8E4D6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80213C7"/>
    <w:multiLevelType w:val="multilevel"/>
    <w:tmpl w:val="FB0C8C66"/>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570B25"/>
    <w:multiLevelType w:val="multilevel"/>
    <w:tmpl w:val="77CAEAE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27"/>
  </w:num>
  <w:num w:numId="13">
    <w:abstractNumId w:val="33"/>
  </w:num>
  <w:num w:numId="14">
    <w:abstractNumId w:val="29"/>
  </w:num>
  <w:num w:numId="15">
    <w:abstractNumId w:val="21"/>
  </w:num>
  <w:num w:numId="16">
    <w:abstractNumId w:val="32"/>
  </w:num>
  <w:num w:numId="17">
    <w:abstractNumId w:val="12"/>
  </w:num>
  <w:num w:numId="18">
    <w:abstractNumId w:val="31"/>
  </w:num>
  <w:num w:numId="19">
    <w:abstractNumId w:val="30"/>
  </w:num>
  <w:num w:numId="20">
    <w:abstractNumId w:val="14"/>
  </w:num>
  <w:num w:numId="21">
    <w:abstractNumId w:val="10"/>
  </w:num>
  <w:num w:numId="22">
    <w:abstractNumId w:val="19"/>
  </w:num>
  <w:num w:numId="23">
    <w:abstractNumId w:val="11"/>
  </w:num>
  <w:num w:numId="24">
    <w:abstractNumId w:val="16"/>
  </w:num>
  <w:num w:numId="25">
    <w:abstractNumId w:val="13"/>
  </w:num>
  <w:num w:numId="26">
    <w:abstractNumId w:val="17"/>
  </w:num>
  <w:num w:numId="27">
    <w:abstractNumId w:val="28"/>
  </w:num>
  <w:num w:numId="28">
    <w:abstractNumId w:val="22"/>
  </w:num>
  <w:num w:numId="29">
    <w:abstractNumId w:val="15"/>
  </w:num>
  <w:num w:numId="30">
    <w:abstractNumId w:val="26"/>
  </w:num>
  <w:num w:numId="31">
    <w:abstractNumId w:val="18"/>
  </w:num>
  <w:num w:numId="32">
    <w:abstractNumId w:val="20"/>
  </w:num>
  <w:num w:numId="33">
    <w:abstractNumId w:val="25"/>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065F"/>
    <w:rsid w:val="000162BE"/>
    <w:rsid w:val="00017967"/>
    <w:rsid w:val="00026AF9"/>
    <w:rsid w:val="0004048A"/>
    <w:rsid w:val="000468BE"/>
    <w:rsid w:val="00047E01"/>
    <w:rsid w:val="00051AC8"/>
    <w:rsid w:val="00053A23"/>
    <w:rsid w:val="0005522B"/>
    <w:rsid w:val="00055682"/>
    <w:rsid w:val="000576B8"/>
    <w:rsid w:val="000632D6"/>
    <w:rsid w:val="00066F65"/>
    <w:rsid w:val="0006724A"/>
    <w:rsid w:val="00080D98"/>
    <w:rsid w:val="00087D81"/>
    <w:rsid w:val="00092545"/>
    <w:rsid w:val="00092AC5"/>
    <w:rsid w:val="00093742"/>
    <w:rsid w:val="0009441C"/>
    <w:rsid w:val="000A1666"/>
    <w:rsid w:val="000A6FD4"/>
    <w:rsid w:val="000B1CA9"/>
    <w:rsid w:val="000B2ED0"/>
    <w:rsid w:val="000C4376"/>
    <w:rsid w:val="000D2793"/>
    <w:rsid w:val="000D3C8D"/>
    <w:rsid w:val="000D454B"/>
    <w:rsid w:val="000D52BD"/>
    <w:rsid w:val="000E5527"/>
    <w:rsid w:val="000E5A9B"/>
    <w:rsid w:val="000F04C0"/>
    <w:rsid w:val="000F302D"/>
    <w:rsid w:val="000F5D2D"/>
    <w:rsid w:val="001103D6"/>
    <w:rsid w:val="00116B7F"/>
    <w:rsid w:val="00120F4F"/>
    <w:rsid w:val="00120F9E"/>
    <w:rsid w:val="001267B0"/>
    <w:rsid w:val="001347EA"/>
    <w:rsid w:val="00135FC1"/>
    <w:rsid w:val="0013636B"/>
    <w:rsid w:val="001375EA"/>
    <w:rsid w:val="0014431F"/>
    <w:rsid w:val="00157154"/>
    <w:rsid w:val="00161B68"/>
    <w:rsid w:val="001738EA"/>
    <w:rsid w:val="0017505D"/>
    <w:rsid w:val="00181A0D"/>
    <w:rsid w:val="00186F13"/>
    <w:rsid w:val="0019297B"/>
    <w:rsid w:val="001A58C9"/>
    <w:rsid w:val="001B1622"/>
    <w:rsid w:val="001B5A9A"/>
    <w:rsid w:val="001C0CE4"/>
    <w:rsid w:val="001C14C9"/>
    <w:rsid w:val="001C2400"/>
    <w:rsid w:val="001C4D3C"/>
    <w:rsid w:val="001C7F5A"/>
    <w:rsid w:val="001D62EE"/>
    <w:rsid w:val="001D7155"/>
    <w:rsid w:val="001E49BE"/>
    <w:rsid w:val="001E51E2"/>
    <w:rsid w:val="001F0C74"/>
    <w:rsid w:val="001F124B"/>
    <w:rsid w:val="001F1CE2"/>
    <w:rsid w:val="001F2984"/>
    <w:rsid w:val="001F31DD"/>
    <w:rsid w:val="001F32BE"/>
    <w:rsid w:val="001F566D"/>
    <w:rsid w:val="001F6910"/>
    <w:rsid w:val="00200029"/>
    <w:rsid w:val="002033E8"/>
    <w:rsid w:val="00204ED9"/>
    <w:rsid w:val="0020586D"/>
    <w:rsid w:val="002148DD"/>
    <w:rsid w:val="00215414"/>
    <w:rsid w:val="00215ADC"/>
    <w:rsid w:val="0022340C"/>
    <w:rsid w:val="0022377B"/>
    <w:rsid w:val="0022635C"/>
    <w:rsid w:val="00227800"/>
    <w:rsid w:val="002357C1"/>
    <w:rsid w:val="002401BD"/>
    <w:rsid w:val="0024621D"/>
    <w:rsid w:val="00250945"/>
    <w:rsid w:val="002659FD"/>
    <w:rsid w:val="00272E54"/>
    <w:rsid w:val="00281633"/>
    <w:rsid w:val="0028301F"/>
    <w:rsid w:val="00287359"/>
    <w:rsid w:val="002942A5"/>
    <w:rsid w:val="00296D1A"/>
    <w:rsid w:val="002A1931"/>
    <w:rsid w:val="002A3B67"/>
    <w:rsid w:val="002B3809"/>
    <w:rsid w:val="002B73F3"/>
    <w:rsid w:val="002C3964"/>
    <w:rsid w:val="002C6ADA"/>
    <w:rsid w:val="002C7C9F"/>
    <w:rsid w:val="002D0DB8"/>
    <w:rsid w:val="002D5773"/>
    <w:rsid w:val="002D6E13"/>
    <w:rsid w:val="002D76DD"/>
    <w:rsid w:val="002E76EA"/>
    <w:rsid w:val="003034B1"/>
    <w:rsid w:val="003125D9"/>
    <w:rsid w:val="00320871"/>
    <w:rsid w:val="003217C8"/>
    <w:rsid w:val="00321E3B"/>
    <w:rsid w:val="0032633B"/>
    <w:rsid w:val="00333E00"/>
    <w:rsid w:val="00334EDC"/>
    <w:rsid w:val="00337C07"/>
    <w:rsid w:val="00343387"/>
    <w:rsid w:val="0034363E"/>
    <w:rsid w:val="00353ABD"/>
    <w:rsid w:val="0036634E"/>
    <w:rsid w:val="00367D0D"/>
    <w:rsid w:val="003715CB"/>
    <w:rsid w:val="0037456F"/>
    <w:rsid w:val="003848B7"/>
    <w:rsid w:val="003925E9"/>
    <w:rsid w:val="00393CD4"/>
    <w:rsid w:val="00396944"/>
    <w:rsid w:val="003A2162"/>
    <w:rsid w:val="003A243E"/>
    <w:rsid w:val="003A65EA"/>
    <w:rsid w:val="003B40A0"/>
    <w:rsid w:val="003B668E"/>
    <w:rsid w:val="003C2BFB"/>
    <w:rsid w:val="003C2F22"/>
    <w:rsid w:val="003D1596"/>
    <w:rsid w:val="003D37CD"/>
    <w:rsid w:val="003D737C"/>
    <w:rsid w:val="003E23F0"/>
    <w:rsid w:val="003E38DE"/>
    <w:rsid w:val="003E58C4"/>
    <w:rsid w:val="003F04FC"/>
    <w:rsid w:val="003F1F7C"/>
    <w:rsid w:val="004050DC"/>
    <w:rsid w:val="00410E2E"/>
    <w:rsid w:val="00430751"/>
    <w:rsid w:val="00431761"/>
    <w:rsid w:val="004342E0"/>
    <w:rsid w:val="0043469E"/>
    <w:rsid w:val="00441EBC"/>
    <w:rsid w:val="004518B3"/>
    <w:rsid w:val="00452F70"/>
    <w:rsid w:val="00464CD6"/>
    <w:rsid w:val="00465669"/>
    <w:rsid w:val="0047238C"/>
    <w:rsid w:val="00474407"/>
    <w:rsid w:val="00483259"/>
    <w:rsid w:val="004918F2"/>
    <w:rsid w:val="00491AA9"/>
    <w:rsid w:val="004A38BC"/>
    <w:rsid w:val="004B1912"/>
    <w:rsid w:val="004B1CF9"/>
    <w:rsid w:val="004B316A"/>
    <w:rsid w:val="004D3E12"/>
    <w:rsid w:val="004E19F7"/>
    <w:rsid w:val="004E1F28"/>
    <w:rsid w:val="004E5832"/>
    <w:rsid w:val="004E6E6D"/>
    <w:rsid w:val="004F0D72"/>
    <w:rsid w:val="004F4209"/>
    <w:rsid w:val="004F545F"/>
    <w:rsid w:val="004F714C"/>
    <w:rsid w:val="005006AE"/>
    <w:rsid w:val="00502688"/>
    <w:rsid w:val="005177DA"/>
    <w:rsid w:val="00524E39"/>
    <w:rsid w:val="00530387"/>
    <w:rsid w:val="00532CAF"/>
    <w:rsid w:val="005343BE"/>
    <w:rsid w:val="00535CF2"/>
    <w:rsid w:val="00543EFC"/>
    <w:rsid w:val="00545083"/>
    <w:rsid w:val="0054709F"/>
    <w:rsid w:val="005513BA"/>
    <w:rsid w:val="00554B3F"/>
    <w:rsid w:val="00563FC2"/>
    <w:rsid w:val="005717F7"/>
    <w:rsid w:val="00574CE6"/>
    <w:rsid w:val="005920DE"/>
    <w:rsid w:val="0059721F"/>
    <w:rsid w:val="00597825"/>
    <w:rsid w:val="005A1EF2"/>
    <w:rsid w:val="005A60A8"/>
    <w:rsid w:val="005A703B"/>
    <w:rsid w:val="005B1A44"/>
    <w:rsid w:val="005B2B12"/>
    <w:rsid w:val="005B6E2F"/>
    <w:rsid w:val="005C1EE4"/>
    <w:rsid w:val="005C25E7"/>
    <w:rsid w:val="005C2AA3"/>
    <w:rsid w:val="005C6CD7"/>
    <w:rsid w:val="005C7220"/>
    <w:rsid w:val="005E0A1B"/>
    <w:rsid w:val="005E0F68"/>
    <w:rsid w:val="005E185A"/>
    <w:rsid w:val="005E46D7"/>
    <w:rsid w:val="005F23F9"/>
    <w:rsid w:val="005F758D"/>
    <w:rsid w:val="00601433"/>
    <w:rsid w:val="00601C5A"/>
    <w:rsid w:val="00603C82"/>
    <w:rsid w:val="00610EB9"/>
    <w:rsid w:val="00611755"/>
    <w:rsid w:val="006143B1"/>
    <w:rsid w:val="006172B4"/>
    <w:rsid w:val="00623644"/>
    <w:rsid w:val="00627DED"/>
    <w:rsid w:val="006354AC"/>
    <w:rsid w:val="0064782A"/>
    <w:rsid w:val="00650468"/>
    <w:rsid w:val="00650D1A"/>
    <w:rsid w:val="006518DC"/>
    <w:rsid w:val="00652822"/>
    <w:rsid w:val="00663196"/>
    <w:rsid w:val="00663D41"/>
    <w:rsid w:val="00670343"/>
    <w:rsid w:val="006724F4"/>
    <w:rsid w:val="00674747"/>
    <w:rsid w:val="00682227"/>
    <w:rsid w:val="0068487C"/>
    <w:rsid w:val="00686593"/>
    <w:rsid w:val="006907E3"/>
    <w:rsid w:val="0069461B"/>
    <w:rsid w:val="0069721E"/>
    <w:rsid w:val="006A0C10"/>
    <w:rsid w:val="006A393D"/>
    <w:rsid w:val="006B47D1"/>
    <w:rsid w:val="006B7AD8"/>
    <w:rsid w:val="006E13DF"/>
    <w:rsid w:val="006E2BD1"/>
    <w:rsid w:val="0070259B"/>
    <w:rsid w:val="00702BC5"/>
    <w:rsid w:val="007030E9"/>
    <w:rsid w:val="0070355C"/>
    <w:rsid w:val="0070488C"/>
    <w:rsid w:val="0071358C"/>
    <w:rsid w:val="0071392C"/>
    <w:rsid w:val="0071462B"/>
    <w:rsid w:val="00716B80"/>
    <w:rsid w:val="00722195"/>
    <w:rsid w:val="00730BDE"/>
    <w:rsid w:val="007310E6"/>
    <w:rsid w:val="00734585"/>
    <w:rsid w:val="007357F6"/>
    <w:rsid w:val="00737E39"/>
    <w:rsid w:val="00741270"/>
    <w:rsid w:val="00741FFB"/>
    <w:rsid w:val="00745BC1"/>
    <w:rsid w:val="00754D63"/>
    <w:rsid w:val="007616CF"/>
    <w:rsid w:val="00765BB9"/>
    <w:rsid w:val="00774118"/>
    <w:rsid w:val="00792647"/>
    <w:rsid w:val="0079527D"/>
    <w:rsid w:val="007964D1"/>
    <w:rsid w:val="007A2453"/>
    <w:rsid w:val="007D19A4"/>
    <w:rsid w:val="007D2F72"/>
    <w:rsid w:val="007D6A82"/>
    <w:rsid w:val="007E14F9"/>
    <w:rsid w:val="00801E6A"/>
    <w:rsid w:val="00803088"/>
    <w:rsid w:val="00811C85"/>
    <w:rsid w:val="00813AEA"/>
    <w:rsid w:val="008206BF"/>
    <w:rsid w:val="0083608B"/>
    <w:rsid w:val="00836C63"/>
    <w:rsid w:val="008407DF"/>
    <w:rsid w:val="00856872"/>
    <w:rsid w:val="008609C0"/>
    <w:rsid w:val="0086218D"/>
    <w:rsid w:val="00895FB1"/>
    <w:rsid w:val="00897DD9"/>
    <w:rsid w:val="008A06B9"/>
    <w:rsid w:val="008A121B"/>
    <w:rsid w:val="008A531B"/>
    <w:rsid w:val="008B1CAE"/>
    <w:rsid w:val="008B7C74"/>
    <w:rsid w:val="008B7FA1"/>
    <w:rsid w:val="008C20DE"/>
    <w:rsid w:val="008C26FF"/>
    <w:rsid w:val="008C5774"/>
    <w:rsid w:val="008D15F5"/>
    <w:rsid w:val="008E25CE"/>
    <w:rsid w:val="008E52E3"/>
    <w:rsid w:val="008E6658"/>
    <w:rsid w:val="008F7C34"/>
    <w:rsid w:val="00902461"/>
    <w:rsid w:val="00903687"/>
    <w:rsid w:val="009039F8"/>
    <w:rsid w:val="009045A9"/>
    <w:rsid w:val="00907B5D"/>
    <w:rsid w:val="00910D21"/>
    <w:rsid w:val="00917833"/>
    <w:rsid w:val="0092330D"/>
    <w:rsid w:val="00924AE5"/>
    <w:rsid w:val="009259EE"/>
    <w:rsid w:val="00927462"/>
    <w:rsid w:val="00930472"/>
    <w:rsid w:val="00933C48"/>
    <w:rsid w:val="00935263"/>
    <w:rsid w:val="009472F6"/>
    <w:rsid w:val="009526F4"/>
    <w:rsid w:val="00956690"/>
    <w:rsid w:val="009603A3"/>
    <w:rsid w:val="00963EFF"/>
    <w:rsid w:val="00972507"/>
    <w:rsid w:val="00973CA5"/>
    <w:rsid w:val="00975CEE"/>
    <w:rsid w:val="009826BD"/>
    <w:rsid w:val="009918DE"/>
    <w:rsid w:val="00991B8B"/>
    <w:rsid w:val="00993B11"/>
    <w:rsid w:val="0099430A"/>
    <w:rsid w:val="009A0B9B"/>
    <w:rsid w:val="009A5AD6"/>
    <w:rsid w:val="009B5E7E"/>
    <w:rsid w:val="009C068A"/>
    <w:rsid w:val="009C13B3"/>
    <w:rsid w:val="009C145D"/>
    <w:rsid w:val="009C48E7"/>
    <w:rsid w:val="009E6CDA"/>
    <w:rsid w:val="009F0BAC"/>
    <w:rsid w:val="009F0E74"/>
    <w:rsid w:val="009F2927"/>
    <w:rsid w:val="009F6C55"/>
    <w:rsid w:val="00A053D8"/>
    <w:rsid w:val="00A07842"/>
    <w:rsid w:val="00A20106"/>
    <w:rsid w:val="00A2088A"/>
    <w:rsid w:val="00A20ECD"/>
    <w:rsid w:val="00A2101C"/>
    <w:rsid w:val="00A2262C"/>
    <w:rsid w:val="00A32D27"/>
    <w:rsid w:val="00A363FB"/>
    <w:rsid w:val="00A36B68"/>
    <w:rsid w:val="00A43256"/>
    <w:rsid w:val="00A43CE7"/>
    <w:rsid w:val="00A43FFB"/>
    <w:rsid w:val="00A4733F"/>
    <w:rsid w:val="00A5036C"/>
    <w:rsid w:val="00A5299F"/>
    <w:rsid w:val="00A67BBE"/>
    <w:rsid w:val="00A76578"/>
    <w:rsid w:val="00A81053"/>
    <w:rsid w:val="00A82025"/>
    <w:rsid w:val="00A82765"/>
    <w:rsid w:val="00A90E8B"/>
    <w:rsid w:val="00AA6EFB"/>
    <w:rsid w:val="00AB1F3D"/>
    <w:rsid w:val="00AC3BAF"/>
    <w:rsid w:val="00AD17DF"/>
    <w:rsid w:val="00AD5177"/>
    <w:rsid w:val="00AD7B8A"/>
    <w:rsid w:val="00AE557D"/>
    <w:rsid w:val="00AF2764"/>
    <w:rsid w:val="00AF35BD"/>
    <w:rsid w:val="00AF3DBB"/>
    <w:rsid w:val="00AF48E3"/>
    <w:rsid w:val="00B02902"/>
    <w:rsid w:val="00B1157A"/>
    <w:rsid w:val="00B305DE"/>
    <w:rsid w:val="00B30F0F"/>
    <w:rsid w:val="00B32C83"/>
    <w:rsid w:val="00B33AD9"/>
    <w:rsid w:val="00B63DB8"/>
    <w:rsid w:val="00B6584E"/>
    <w:rsid w:val="00B726DD"/>
    <w:rsid w:val="00B75CE3"/>
    <w:rsid w:val="00B76902"/>
    <w:rsid w:val="00B77239"/>
    <w:rsid w:val="00B817FF"/>
    <w:rsid w:val="00B81B64"/>
    <w:rsid w:val="00B87445"/>
    <w:rsid w:val="00B87C44"/>
    <w:rsid w:val="00B92B31"/>
    <w:rsid w:val="00BB0011"/>
    <w:rsid w:val="00BB183C"/>
    <w:rsid w:val="00BB5DB5"/>
    <w:rsid w:val="00BC00F1"/>
    <w:rsid w:val="00BC3537"/>
    <w:rsid w:val="00BC3686"/>
    <w:rsid w:val="00BC394B"/>
    <w:rsid w:val="00BC3A0D"/>
    <w:rsid w:val="00BE5BD4"/>
    <w:rsid w:val="00BE723A"/>
    <w:rsid w:val="00BF0FF6"/>
    <w:rsid w:val="00C055DA"/>
    <w:rsid w:val="00C15C16"/>
    <w:rsid w:val="00C20937"/>
    <w:rsid w:val="00C22F4F"/>
    <w:rsid w:val="00C23742"/>
    <w:rsid w:val="00C23819"/>
    <w:rsid w:val="00C264BC"/>
    <w:rsid w:val="00C27183"/>
    <w:rsid w:val="00C338DB"/>
    <w:rsid w:val="00C37001"/>
    <w:rsid w:val="00C3789A"/>
    <w:rsid w:val="00C4391D"/>
    <w:rsid w:val="00C451EE"/>
    <w:rsid w:val="00C5114F"/>
    <w:rsid w:val="00C548CF"/>
    <w:rsid w:val="00C54C06"/>
    <w:rsid w:val="00C560A5"/>
    <w:rsid w:val="00C563B0"/>
    <w:rsid w:val="00C5675E"/>
    <w:rsid w:val="00C67E96"/>
    <w:rsid w:val="00C82F1C"/>
    <w:rsid w:val="00C9289E"/>
    <w:rsid w:val="00C97B26"/>
    <w:rsid w:val="00CA74DC"/>
    <w:rsid w:val="00CB4144"/>
    <w:rsid w:val="00CB6197"/>
    <w:rsid w:val="00CD3347"/>
    <w:rsid w:val="00CE0069"/>
    <w:rsid w:val="00CF5580"/>
    <w:rsid w:val="00D00872"/>
    <w:rsid w:val="00D022B7"/>
    <w:rsid w:val="00D201B5"/>
    <w:rsid w:val="00D26571"/>
    <w:rsid w:val="00D3086A"/>
    <w:rsid w:val="00D32A51"/>
    <w:rsid w:val="00D353BF"/>
    <w:rsid w:val="00D42FC5"/>
    <w:rsid w:val="00D548F9"/>
    <w:rsid w:val="00D579E5"/>
    <w:rsid w:val="00D61CAA"/>
    <w:rsid w:val="00D62959"/>
    <w:rsid w:val="00D81885"/>
    <w:rsid w:val="00D81A1F"/>
    <w:rsid w:val="00D85334"/>
    <w:rsid w:val="00D92144"/>
    <w:rsid w:val="00D93D66"/>
    <w:rsid w:val="00D97629"/>
    <w:rsid w:val="00DA0546"/>
    <w:rsid w:val="00DA4B2D"/>
    <w:rsid w:val="00DB2AB5"/>
    <w:rsid w:val="00DB5291"/>
    <w:rsid w:val="00DC0E0D"/>
    <w:rsid w:val="00DC1E7F"/>
    <w:rsid w:val="00DD663A"/>
    <w:rsid w:val="00DE5394"/>
    <w:rsid w:val="00DE57B3"/>
    <w:rsid w:val="00DE5D40"/>
    <w:rsid w:val="00DF0A6D"/>
    <w:rsid w:val="00E006E8"/>
    <w:rsid w:val="00E014C6"/>
    <w:rsid w:val="00E032E5"/>
    <w:rsid w:val="00E10779"/>
    <w:rsid w:val="00E216EA"/>
    <w:rsid w:val="00E250DE"/>
    <w:rsid w:val="00E31B98"/>
    <w:rsid w:val="00E33668"/>
    <w:rsid w:val="00E33CB0"/>
    <w:rsid w:val="00E40157"/>
    <w:rsid w:val="00E42A02"/>
    <w:rsid w:val="00E60C76"/>
    <w:rsid w:val="00E62D79"/>
    <w:rsid w:val="00E62F12"/>
    <w:rsid w:val="00E72F14"/>
    <w:rsid w:val="00E7423C"/>
    <w:rsid w:val="00E76173"/>
    <w:rsid w:val="00E775B0"/>
    <w:rsid w:val="00E8312C"/>
    <w:rsid w:val="00E85B57"/>
    <w:rsid w:val="00E86893"/>
    <w:rsid w:val="00E9241A"/>
    <w:rsid w:val="00E926BF"/>
    <w:rsid w:val="00E9636B"/>
    <w:rsid w:val="00EA526C"/>
    <w:rsid w:val="00EA750E"/>
    <w:rsid w:val="00EC66BE"/>
    <w:rsid w:val="00ED0B6D"/>
    <w:rsid w:val="00EE0C1D"/>
    <w:rsid w:val="00EE260F"/>
    <w:rsid w:val="00F029D8"/>
    <w:rsid w:val="00F03E95"/>
    <w:rsid w:val="00F04DD3"/>
    <w:rsid w:val="00F051CD"/>
    <w:rsid w:val="00F05A60"/>
    <w:rsid w:val="00F20C0D"/>
    <w:rsid w:val="00F24738"/>
    <w:rsid w:val="00F301AF"/>
    <w:rsid w:val="00F328F7"/>
    <w:rsid w:val="00F41E96"/>
    <w:rsid w:val="00F4240D"/>
    <w:rsid w:val="00F429F5"/>
    <w:rsid w:val="00F44B64"/>
    <w:rsid w:val="00F47230"/>
    <w:rsid w:val="00F62912"/>
    <w:rsid w:val="00F62A50"/>
    <w:rsid w:val="00F661D7"/>
    <w:rsid w:val="00F66859"/>
    <w:rsid w:val="00F7343F"/>
    <w:rsid w:val="00F762A3"/>
    <w:rsid w:val="00F76BEC"/>
    <w:rsid w:val="00F8140E"/>
    <w:rsid w:val="00F82D5E"/>
    <w:rsid w:val="00F90E99"/>
    <w:rsid w:val="00F91927"/>
    <w:rsid w:val="00F92DCC"/>
    <w:rsid w:val="00F93438"/>
    <w:rsid w:val="00F94EBC"/>
    <w:rsid w:val="00FA1270"/>
    <w:rsid w:val="00FA22C1"/>
    <w:rsid w:val="00FA4742"/>
    <w:rsid w:val="00FB03BA"/>
    <w:rsid w:val="00FB372D"/>
    <w:rsid w:val="00FC1C82"/>
    <w:rsid w:val="00FC51E0"/>
    <w:rsid w:val="00FC590A"/>
    <w:rsid w:val="00FC6D81"/>
    <w:rsid w:val="00FD3192"/>
    <w:rsid w:val="00FE21FA"/>
    <w:rsid w:val="00FE2E3F"/>
    <w:rsid w:val="00FE61A0"/>
    <w:rsid w:val="00FE76B4"/>
    <w:rsid w:val="00FF1364"/>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46D7"/>
    <w:pPr>
      <w:spacing w:line="240" w:lineRule="auto"/>
      <w:ind w:firstLine="0"/>
    </w:pPr>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contextualSpacing/>
    </w:pPr>
  </w:style>
  <w:style w:type="paragraph" w:customStyle="1" w:styleId="LineNumbers">
    <w:name w:val="Line Numbers"/>
    <w:basedOn w:val="Normal"/>
    <w:uiPriority w:val="1"/>
    <w:qFormat/>
    <w:pPr>
      <w:jc w:val="right"/>
    </w:pPr>
  </w:style>
  <w:style w:type="paragraph" w:customStyle="1" w:styleId="CaseNo">
    <w:name w:val="Case No."/>
    <w:basedOn w:val="Normal"/>
    <w:link w:val="CaseNoChar"/>
    <w:uiPriority w:val="1"/>
    <w:qFormat/>
    <w:pPr>
      <w:spacing w:after="640"/>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p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pPr>
  </w:style>
  <w:style w:type="paragraph" w:styleId="FootnoteText">
    <w:name w:val="footnote text"/>
    <w:basedOn w:val="Normal"/>
    <w:link w:val="FootnoteTextChar"/>
    <w:uiPriority w:val="99"/>
    <w:semiHidden/>
    <w:unhideWhenUsed/>
    <w:rsid w:val="008206BF"/>
    <w:rPr>
      <w:sz w:val="20"/>
      <w:szCs w:val="20"/>
    </w:rPr>
  </w:style>
  <w:style w:type="character" w:customStyle="1" w:styleId="FootnoteTextChar">
    <w:name w:val="Footnote Text Char"/>
    <w:basedOn w:val="DefaultParagraphFont"/>
    <w:link w:val="FootnoteText"/>
    <w:uiPriority w:val="99"/>
    <w:semiHidden/>
    <w:rsid w:val="008206BF"/>
    <w:rPr>
      <w:rFonts w:ascii="Times New Roman" w:eastAsia="Times New Roman" w:hAnsi="Times New Roman" w:cs="Times New Roman"/>
      <w:lang w:eastAsia="en-US"/>
    </w:rPr>
  </w:style>
  <w:style w:type="character" w:styleId="FootnoteReference">
    <w:name w:val="footnote reference"/>
    <w:basedOn w:val="DefaultParagraphFont"/>
    <w:uiPriority w:val="99"/>
    <w:semiHidden/>
    <w:unhideWhenUsed/>
    <w:rsid w:val="008206BF"/>
    <w:rPr>
      <w:vertAlign w:val="superscript"/>
    </w:rPr>
  </w:style>
  <w:style w:type="character" w:customStyle="1" w:styleId="object">
    <w:name w:val="object"/>
    <w:basedOn w:val="DefaultParagraphFont"/>
    <w:rsid w:val="00DF0A6D"/>
  </w:style>
  <w:style w:type="character" w:styleId="CommentReference">
    <w:name w:val="annotation reference"/>
    <w:basedOn w:val="DefaultParagraphFont"/>
    <w:uiPriority w:val="99"/>
    <w:semiHidden/>
    <w:unhideWhenUsed/>
    <w:rsid w:val="0009441C"/>
    <w:rPr>
      <w:sz w:val="16"/>
      <w:szCs w:val="16"/>
    </w:rPr>
  </w:style>
  <w:style w:type="paragraph" w:styleId="CommentText">
    <w:name w:val="annotation text"/>
    <w:basedOn w:val="Normal"/>
    <w:link w:val="CommentTextChar"/>
    <w:uiPriority w:val="99"/>
    <w:semiHidden/>
    <w:unhideWhenUsed/>
    <w:rsid w:val="0009441C"/>
    <w:rPr>
      <w:sz w:val="20"/>
      <w:szCs w:val="20"/>
    </w:rPr>
  </w:style>
  <w:style w:type="character" w:customStyle="1" w:styleId="CommentTextChar">
    <w:name w:val="Comment Text Char"/>
    <w:basedOn w:val="DefaultParagraphFont"/>
    <w:link w:val="CommentText"/>
    <w:uiPriority w:val="99"/>
    <w:semiHidden/>
    <w:rsid w:val="0009441C"/>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09441C"/>
    <w:rPr>
      <w:b/>
      <w:bCs/>
    </w:rPr>
  </w:style>
  <w:style w:type="character" w:customStyle="1" w:styleId="CommentSubjectChar">
    <w:name w:val="Comment Subject Char"/>
    <w:basedOn w:val="CommentTextChar"/>
    <w:link w:val="CommentSubject"/>
    <w:uiPriority w:val="99"/>
    <w:semiHidden/>
    <w:rsid w:val="0009441C"/>
    <w:rPr>
      <w:rFonts w:ascii="Times New Roman" w:eastAsia="Times New Roman" w:hAnsi="Times New Roman" w:cs="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012057">
      <w:bodyDiv w:val="1"/>
      <w:marLeft w:val="0"/>
      <w:marRight w:val="0"/>
      <w:marTop w:val="0"/>
      <w:marBottom w:val="0"/>
      <w:divBdr>
        <w:top w:val="none" w:sz="0" w:space="0" w:color="auto"/>
        <w:left w:val="none" w:sz="0" w:space="0" w:color="auto"/>
        <w:bottom w:val="none" w:sz="0" w:space="0" w:color="auto"/>
        <w:right w:val="none" w:sz="0" w:space="0" w:color="auto"/>
      </w:divBdr>
      <w:divsChild>
        <w:div w:id="815727606">
          <w:marLeft w:val="0"/>
          <w:marRight w:val="0"/>
          <w:marTop w:val="0"/>
          <w:marBottom w:val="0"/>
          <w:divBdr>
            <w:top w:val="none" w:sz="0" w:space="0" w:color="auto"/>
            <w:left w:val="none" w:sz="0" w:space="0" w:color="auto"/>
            <w:bottom w:val="none" w:sz="0" w:space="0" w:color="auto"/>
            <w:right w:val="none" w:sz="0" w:space="0" w:color="auto"/>
          </w:divBdr>
          <w:divsChild>
            <w:div w:id="1315723952">
              <w:marLeft w:val="0"/>
              <w:marRight w:val="0"/>
              <w:marTop w:val="0"/>
              <w:marBottom w:val="0"/>
              <w:divBdr>
                <w:top w:val="none" w:sz="0" w:space="0" w:color="auto"/>
                <w:left w:val="none" w:sz="0" w:space="0" w:color="auto"/>
                <w:bottom w:val="none" w:sz="0" w:space="0" w:color="auto"/>
                <w:right w:val="none" w:sz="0" w:space="0" w:color="auto"/>
              </w:divBdr>
              <w:divsChild>
                <w:div w:id="63872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59675">
      <w:bodyDiv w:val="1"/>
      <w:marLeft w:val="0"/>
      <w:marRight w:val="0"/>
      <w:marTop w:val="0"/>
      <w:marBottom w:val="0"/>
      <w:divBdr>
        <w:top w:val="none" w:sz="0" w:space="0" w:color="auto"/>
        <w:left w:val="none" w:sz="0" w:space="0" w:color="auto"/>
        <w:bottom w:val="none" w:sz="0" w:space="0" w:color="auto"/>
        <w:right w:val="none" w:sz="0" w:space="0" w:color="auto"/>
      </w:divBdr>
    </w:div>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71184">
      <w:bodyDiv w:val="1"/>
      <w:marLeft w:val="0"/>
      <w:marRight w:val="0"/>
      <w:marTop w:val="0"/>
      <w:marBottom w:val="0"/>
      <w:divBdr>
        <w:top w:val="none" w:sz="0" w:space="0" w:color="auto"/>
        <w:left w:val="none" w:sz="0" w:space="0" w:color="auto"/>
        <w:bottom w:val="none" w:sz="0" w:space="0" w:color="auto"/>
        <w:right w:val="none" w:sz="0" w:space="0" w:color="auto"/>
      </w:divBdr>
      <w:divsChild>
        <w:div w:id="1666666495">
          <w:marLeft w:val="0"/>
          <w:marRight w:val="0"/>
          <w:marTop w:val="0"/>
          <w:marBottom w:val="0"/>
          <w:divBdr>
            <w:top w:val="none" w:sz="0" w:space="0" w:color="auto"/>
            <w:left w:val="none" w:sz="0" w:space="0" w:color="auto"/>
            <w:bottom w:val="none" w:sz="0" w:space="0" w:color="auto"/>
            <w:right w:val="none" w:sz="0" w:space="0" w:color="auto"/>
          </w:divBdr>
          <w:divsChild>
            <w:div w:id="780033453">
              <w:marLeft w:val="0"/>
              <w:marRight w:val="0"/>
              <w:marTop w:val="0"/>
              <w:marBottom w:val="0"/>
              <w:divBdr>
                <w:top w:val="none" w:sz="0" w:space="0" w:color="auto"/>
                <w:left w:val="none" w:sz="0" w:space="0" w:color="auto"/>
                <w:bottom w:val="none" w:sz="0" w:space="0" w:color="auto"/>
                <w:right w:val="none" w:sz="0" w:space="0" w:color="auto"/>
              </w:divBdr>
              <w:divsChild>
                <w:div w:id="579411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353998">
      <w:bodyDiv w:val="1"/>
      <w:marLeft w:val="0"/>
      <w:marRight w:val="0"/>
      <w:marTop w:val="0"/>
      <w:marBottom w:val="0"/>
      <w:divBdr>
        <w:top w:val="none" w:sz="0" w:space="0" w:color="auto"/>
        <w:left w:val="none" w:sz="0" w:space="0" w:color="auto"/>
        <w:bottom w:val="none" w:sz="0" w:space="0" w:color="auto"/>
        <w:right w:val="none" w:sz="0" w:space="0" w:color="auto"/>
      </w:divBdr>
      <w:divsChild>
        <w:div w:id="2079789798">
          <w:marLeft w:val="0"/>
          <w:marRight w:val="0"/>
          <w:marTop w:val="0"/>
          <w:marBottom w:val="0"/>
          <w:divBdr>
            <w:top w:val="none" w:sz="0" w:space="0" w:color="auto"/>
            <w:left w:val="none" w:sz="0" w:space="0" w:color="auto"/>
            <w:bottom w:val="none" w:sz="0" w:space="0" w:color="auto"/>
            <w:right w:val="none" w:sz="0" w:space="0" w:color="auto"/>
          </w:divBdr>
          <w:divsChild>
            <w:div w:id="986128210">
              <w:marLeft w:val="0"/>
              <w:marRight w:val="0"/>
              <w:marTop w:val="0"/>
              <w:marBottom w:val="0"/>
              <w:divBdr>
                <w:top w:val="none" w:sz="0" w:space="0" w:color="auto"/>
                <w:left w:val="none" w:sz="0" w:space="0" w:color="auto"/>
                <w:bottom w:val="none" w:sz="0" w:space="0" w:color="auto"/>
                <w:right w:val="none" w:sz="0" w:space="0" w:color="auto"/>
              </w:divBdr>
              <w:divsChild>
                <w:div w:id="1229002461">
                  <w:marLeft w:val="0"/>
                  <w:marRight w:val="0"/>
                  <w:marTop w:val="0"/>
                  <w:marBottom w:val="0"/>
                  <w:divBdr>
                    <w:top w:val="none" w:sz="0" w:space="0" w:color="auto"/>
                    <w:left w:val="none" w:sz="0" w:space="0" w:color="auto"/>
                    <w:bottom w:val="none" w:sz="0" w:space="0" w:color="auto"/>
                    <w:right w:val="none" w:sz="0" w:space="0" w:color="auto"/>
                  </w:divBdr>
                  <w:divsChild>
                    <w:div w:id="191839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178536">
              <w:marLeft w:val="0"/>
              <w:marRight w:val="0"/>
              <w:marTop w:val="0"/>
              <w:marBottom w:val="0"/>
              <w:divBdr>
                <w:top w:val="none" w:sz="0" w:space="0" w:color="auto"/>
                <w:left w:val="none" w:sz="0" w:space="0" w:color="auto"/>
                <w:bottom w:val="none" w:sz="0" w:space="0" w:color="auto"/>
                <w:right w:val="none" w:sz="0" w:space="0" w:color="auto"/>
              </w:divBdr>
              <w:divsChild>
                <w:div w:id="1559823292">
                  <w:marLeft w:val="0"/>
                  <w:marRight w:val="0"/>
                  <w:marTop w:val="0"/>
                  <w:marBottom w:val="0"/>
                  <w:divBdr>
                    <w:top w:val="none" w:sz="0" w:space="0" w:color="auto"/>
                    <w:left w:val="none" w:sz="0" w:space="0" w:color="auto"/>
                    <w:bottom w:val="none" w:sz="0" w:space="0" w:color="auto"/>
                    <w:right w:val="none" w:sz="0" w:space="0" w:color="auto"/>
                  </w:divBdr>
                  <w:divsChild>
                    <w:div w:id="554048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014317">
          <w:marLeft w:val="0"/>
          <w:marRight w:val="0"/>
          <w:marTop w:val="0"/>
          <w:marBottom w:val="0"/>
          <w:divBdr>
            <w:top w:val="none" w:sz="0" w:space="0" w:color="auto"/>
            <w:left w:val="none" w:sz="0" w:space="0" w:color="auto"/>
            <w:bottom w:val="none" w:sz="0" w:space="0" w:color="auto"/>
            <w:right w:val="none" w:sz="0" w:space="0" w:color="auto"/>
          </w:divBdr>
          <w:divsChild>
            <w:div w:id="1284114904">
              <w:marLeft w:val="0"/>
              <w:marRight w:val="0"/>
              <w:marTop w:val="0"/>
              <w:marBottom w:val="0"/>
              <w:divBdr>
                <w:top w:val="none" w:sz="0" w:space="0" w:color="auto"/>
                <w:left w:val="none" w:sz="0" w:space="0" w:color="auto"/>
                <w:bottom w:val="none" w:sz="0" w:space="0" w:color="auto"/>
                <w:right w:val="none" w:sz="0" w:space="0" w:color="auto"/>
              </w:divBdr>
              <w:divsChild>
                <w:div w:id="211439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6838532">
      <w:bodyDiv w:val="1"/>
      <w:marLeft w:val="0"/>
      <w:marRight w:val="0"/>
      <w:marTop w:val="0"/>
      <w:marBottom w:val="0"/>
      <w:divBdr>
        <w:top w:val="none" w:sz="0" w:space="0" w:color="auto"/>
        <w:left w:val="none" w:sz="0" w:space="0" w:color="auto"/>
        <w:bottom w:val="none" w:sz="0" w:space="0" w:color="auto"/>
        <w:right w:val="none" w:sz="0" w:space="0" w:color="auto"/>
      </w:divBdr>
      <w:divsChild>
        <w:div w:id="617028500">
          <w:marLeft w:val="0"/>
          <w:marRight w:val="0"/>
          <w:marTop w:val="0"/>
          <w:marBottom w:val="0"/>
          <w:divBdr>
            <w:top w:val="none" w:sz="0" w:space="0" w:color="auto"/>
            <w:left w:val="none" w:sz="0" w:space="0" w:color="auto"/>
            <w:bottom w:val="none" w:sz="0" w:space="0" w:color="auto"/>
            <w:right w:val="none" w:sz="0" w:space="0" w:color="auto"/>
          </w:divBdr>
          <w:divsChild>
            <w:div w:id="954872489">
              <w:marLeft w:val="0"/>
              <w:marRight w:val="0"/>
              <w:marTop w:val="0"/>
              <w:marBottom w:val="0"/>
              <w:divBdr>
                <w:top w:val="none" w:sz="0" w:space="0" w:color="auto"/>
                <w:left w:val="none" w:sz="0" w:space="0" w:color="auto"/>
                <w:bottom w:val="none" w:sz="0" w:space="0" w:color="auto"/>
                <w:right w:val="none" w:sz="0" w:space="0" w:color="auto"/>
              </w:divBdr>
              <w:divsChild>
                <w:div w:id="81614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1979670">
      <w:bodyDiv w:val="1"/>
      <w:marLeft w:val="0"/>
      <w:marRight w:val="0"/>
      <w:marTop w:val="0"/>
      <w:marBottom w:val="0"/>
      <w:divBdr>
        <w:top w:val="none" w:sz="0" w:space="0" w:color="auto"/>
        <w:left w:val="none" w:sz="0" w:space="0" w:color="auto"/>
        <w:bottom w:val="none" w:sz="0" w:space="0" w:color="auto"/>
        <w:right w:val="none" w:sz="0" w:space="0" w:color="auto"/>
      </w:divBdr>
      <w:divsChild>
        <w:div w:id="2035887301">
          <w:marLeft w:val="0"/>
          <w:marRight w:val="0"/>
          <w:marTop w:val="0"/>
          <w:marBottom w:val="0"/>
          <w:divBdr>
            <w:top w:val="none" w:sz="0" w:space="0" w:color="auto"/>
            <w:left w:val="none" w:sz="0" w:space="0" w:color="auto"/>
            <w:bottom w:val="none" w:sz="0" w:space="0" w:color="auto"/>
            <w:right w:val="none" w:sz="0" w:space="0" w:color="auto"/>
          </w:divBdr>
          <w:divsChild>
            <w:div w:id="935554282">
              <w:marLeft w:val="0"/>
              <w:marRight w:val="0"/>
              <w:marTop w:val="0"/>
              <w:marBottom w:val="0"/>
              <w:divBdr>
                <w:top w:val="none" w:sz="0" w:space="0" w:color="auto"/>
                <w:left w:val="none" w:sz="0" w:space="0" w:color="auto"/>
                <w:bottom w:val="none" w:sz="0" w:space="0" w:color="auto"/>
                <w:right w:val="none" w:sz="0" w:space="0" w:color="auto"/>
              </w:divBdr>
              <w:divsChild>
                <w:div w:id="1735424824">
                  <w:marLeft w:val="0"/>
                  <w:marRight w:val="0"/>
                  <w:marTop w:val="0"/>
                  <w:marBottom w:val="0"/>
                  <w:divBdr>
                    <w:top w:val="none" w:sz="0" w:space="0" w:color="auto"/>
                    <w:left w:val="none" w:sz="0" w:space="0" w:color="auto"/>
                    <w:bottom w:val="none" w:sz="0" w:space="0" w:color="auto"/>
                    <w:right w:val="none" w:sz="0" w:space="0" w:color="auto"/>
                  </w:divBdr>
                  <w:divsChild>
                    <w:div w:id="34780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2314923">
      <w:bodyDiv w:val="1"/>
      <w:marLeft w:val="0"/>
      <w:marRight w:val="0"/>
      <w:marTop w:val="0"/>
      <w:marBottom w:val="0"/>
      <w:divBdr>
        <w:top w:val="none" w:sz="0" w:space="0" w:color="auto"/>
        <w:left w:val="none" w:sz="0" w:space="0" w:color="auto"/>
        <w:bottom w:val="none" w:sz="0" w:space="0" w:color="auto"/>
        <w:right w:val="none" w:sz="0" w:space="0" w:color="auto"/>
      </w:divBdr>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9789040">
      <w:bodyDiv w:val="1"/>
      <w:marLeft w:val="0"/>
      <w:marRight w:val="0"/>
      <w:marTop w:val="0"/>
      <w:marBottom w:val="0"/>
      <w:divBdr>
        <w:top w:val="none" w:sz="0" w:space="0" w:color="auto"/>
        <w:left w:val="none" w:sz="0" w:space="0" w:color="auto"/>
        <w:bottom w:val="none" w:sz="0" w:space="0" w:color="auto"/>
        <w:right w:val="none" w:sz="0" w:space="0" w:color="auto"/>
      </w:divBdr>
      <w:divsChild>
        <w:div w:id="993606274">
          <w:marLeft w:val="0"/>
          <w:marRight w:val="0"/>
          <w:marTop w:val="0"/>
          <w:marBottom w:val="0"/>
          <w:divBdr>
            <w:top w:val="none" w:sz="0" w:space="0" w:color="auto"/>
            <w:left w:val="none" w:sz="0" w:space="0" w:color="auto"/>
            <w:bottom w:val="none" w:sz="0" w:space="0" w:color="auto"/>
            <w:right w:val="none" w:sz="0" w:space="0" w:color="auto"/>
          </w:divBdr>
          <w:divsChild>
            <w:div w:id="33695048">
              <w:marLeft w:val="0"/>
              <w:marRight w:val="0"/>
              <w:marTop w:val="0"/>
              <w:marBottom w:val="0"/>
              <w:divBdr>
                <w:top w:val="none" w:sz="0" w:space="0" w:color="auto"/>
                <w:left w:val="none" w:sz="0" w:space="0" w:color="auto"/>
                <w:bottom w:val="none" w:sz="0" w:space="0" w:color="auto"/>
                <w:right w:val="none" w:sz="0" w:space="0" w:color="auto"/>
              </w:divBdr>
              <w:divsChild>
                <w:div w:id="1632786805">
                  <w:marLeft w:val="0"/>
                  <w:marRight w:val="0"/>
                  <w:marTop w:val="0"/>
                  <w:marBottom w:val="0"/>
                  <w:divBdr>
                    <w:top w:val="none" w:sz="0" w:space="0" w:color="auto"/>
                    <w:left w:val="none" w:sz="0" w:space="0" w:color="auto"/>
                    <w:bottom w:val="none" w:sz="0" w:space="0" w:color="auto"/>
                    <w:right w:val="none" w:sz="0" w:space="0" w:color="auto"/>
                  </w:divBdr>
                  <w:divsChild>
                    <w:div w:id="208005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181644">
      <w:bodyDiv w:val="1"/>
      <w:marLeft w:val="0"/>
      <w:marRight w:val="0"/>
      <w:marTop w:val="0"/>
      <w:marBottom w:val="0"/>
      <w:divBdr>
        <w:top w:val="none" w:sz="0" w:space="0" w:color="auto"/>
        <w:left w:val="none" w:sz="0" w:space="0" w:color="auto"/>
        <w:bottom w:val="none" w:sz="0" w:space="0" w:color="auto"/>
        <w:right w:val="none" w:sz="0" w:space="0" w:color="auto"/>
      </w:divBdr>
      <w:divsChild>
        <w:div w:id="868302750">
          <w:marLeft w:val="0"/>
          <w:marRight w:val="0"/>
          <w:marTop w:val="0"/>
          <w:marBottom w:val="0"/>
          <w:divBdr>
            <w:top w:val="none" w:sz="0" w:space="0" w:color="auto"/>
            <w:left w:val="none" w:sz="0" w:space="0" w:color="auto"/>
            <w:bottom w:val="none" w:sz="0" w:space="0" w:color="auto"/>
            <w:right w:val="none" w:sz="0" w:space="0" w:color="auto"/>
          </w:divBdr>
          <w:divsChild>
            <w:div w:id="1103065064">
              <w:marLeft w:val="0"/>
              <w:marRight w:val="0"/>
              <w:marTop w:val="0"/>
              <w:marBottom w:val="0"/>
              <w:divBdr>
                <w:top w:val="none" w:sz="0" w:space="0" w:color="auto"/>
                <w:left w:val="none" w:sz="0" w:space="0" w:color="auto"/>
                <w:bottom w:val="none" w:sz="0" w:space="0" w:color="auto"/>
                <w:right w:val="none" w:sz="0" w:space="0" w:color="auto"/>
              </w:divBdr>
              <w:divsChild>
                <w:div w:id="1192842731">
                  <w:marLeft w:val="0"/>
                  <w:marRight w:val="0"/>
                  <w:marTop w:val="0"/>
                  <w:marBottom w:val="0"/>
                  <w:divBdr>
                    <w:top w:val="none" w:sz="0" w:space="0" w:color="auto"/>
                    <w:left w:val="none" w:sz="0" w:space="0" w:color="auto"/>
                    <w:bottom w:val="none" w:sz="0" w:space="0" w:color="auto"/>
                    <w:right w:val="none" w:sz="0" w:space="0" w:color="auto"/>
                  </w:divBdr>
                  <w:divsChild>
                    <w:div w:id="1785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9337004">
      <w:bodyDiv w:val="1"/>
      <w:marLeft w:val="0"/>
      <w:marRight w:val="0"/>
      <w:marTop w:val="0"/>
      <w:marBottom w:val="0"/>
      <w:divBdr>
        <w:top w:val="none" w:sz="0" w:space="0" w:color="auto"/>
        <w:left w:val="none" w:sz="0" w:space="0" w:color="auto"/>
        <w:bottom w:val="none" w:sz="0" w:space="0" w:color="auto"/>
        <w:right w:val="none" w:sz="0" w:space="0" w:color="auto"/>
      </w:divBdr>
      <w:divsChild>
        <w:div w:id="1375152842">
          <w:marLeft w:val="0"/>
          <w:marRight w:val="0"/>
          <w:marTop w:val="0"/>
          <w:marBottom w:val="0"/>
          <w:divBdr>
            <w:top w:val="none" w:sz="0" w:space="0" w:color="auto"/>
            <w:left w:val="none" w:sz="0" w:space="0" w:color="auto"/>
            <w:bottom w:val="none" w:sz="0" w:space="0" w:color="auto"/>
            <w:right w:val="none" w:sz="0" w:space="0" w:color="auto"/>
          </w:divBdr>
          <w:divsChild>
            <w:div w:id="1251545678">
              <w:marLeft w:val="0"/>
              <w:marRight w:val="0"/>
              <w:marTop w:val="0"/>
              <w:marBottom w:val="0"/>
              <w:divBdr>
                <w:top w:val="none" w:sz="0" w:space="0" w:color="auto"/>
                <w:left w:val="none" w:sz="0" w:space="0" w:color="auto"/>
                <w:bottom w:val="none" w:sz="0" w:space="0" w:color="auto"/>
                <w:right w:val="none" w:sz="0" w:space="0" w:color="auto"/>
              </w:divBdr>
              <w:divsChild>
                <w:div w:id="138367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4655393">
      <w:bodyDiv w:val="1"/>
      <w:marLeft w:val="0"/>
      <w:marRight w:val="0"/>
      <w:marTop w:val="0"/>
      <w:marBottom w:val="0"/>
      <w:divBdr>
        <w:top w:val="none" w:sz="0" w:space="0" w:color="auto"/>
        <w:left w:val="none" w:sz="0" w:space="0" w:color="auto"/>
        <w:bottom w:val="none" w:sz="0" w:space="0" w:color="auto"/>
        <w:right w:val="none" w:sz="0" w:space="0" w:color="auto"/>
      </w:divBdr>
      <w:divsChild>
        <w:div w:id="973561653">
          <w:marLeft w:val="0"/>
          <w:marRight w:val="0"/>
          <w:marTop w:val="0"/>
          <w:marBottom w:val="0"/>
          <w:divBdr>
            <w:top w:val="none" w:sz="0" w:space="0" w:color="auto"/>
            <w:left w:val="none" w:sz="0" w:space="0" w:color="auto"/>
            <w:bottom w:val="none" w:sz="0" w:space="0" w:color="auto"/>
            <w:right w:val="none" w:sz="0" w:space="0" w:color="auto"/>
          </w:divBdr>
          <w:divsChild>
            <w:div w:id="1794205821">
              <w:marLeft w:val="0"/>
              <w:marRight w:val="0"/>
              <w:marTop w:val="0"/>
              <w:marBottom w:val="0"/>
              <w:divBdr>
                <w:top w:val="none" w:sz="0" w:space="0" w:color="auto"/>
                <w:left w:val="none" w:sz="0" w:space="0" w:color="auto"/>
                <w:bottom w:val="none" w:sz="0" w:space="0" w:color="auto"/>
                <w:right w:val="none" w:sz="0" w:space="0" w:color="auto"/>
              </w:divBdr>
              <w:divsChild>
                <w:div w:id="1020089953">
                  <w:marLeft w:val="0"/>
                  <w:marRight w:val="0"/>
                  <w:marTop w:val="0"/>
                  <w:marBottom w:val="0"/>
                  <w:divBdr>
                    <w:top w:val="none" w:sz="0" w:space="0" w:color="auto"/>
                    <w:left w:val="none" w:sz="0" w:space="0" w:color="auto"/>
                    <w:bottom w:val="none" w:sz="0" w:space="0" w:color="auto"/>
                    <w:right w:val="none" w:sz="0" w:space="0" w:color="auto"/>
                  </w:divBdr>
                  <w:divsChild>
                    <w:div w:id="191104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132107">
      <w:bodyDiv w:val="1"/>
      <w:marLeft w:val="0"/>
      <w:marRight w:val="0"/>
      <w:marTop w:val="0"/>
      <w:marBottom w:val="0"/>
      <w:divBdr>
        <w:top w:val="none" w:sz="0" w:space="0" w:color="auto"/>
        <w:left w:val="none" w:sz="0" w:space="0" w:color="auto"/>
        <w:bottom w:val="none" w:sz="0" w:space="0" w:color="auto"/>
        <w:right w:val="none" w:sz="0" w:space="0" w:color="auto"/>
      </w:divBdr>
      <w:divsChild>
        <w:div w:id="1180899491">
          <w:marLeft w:val="0"/>
          <w:marRight w:val="0"/>
          <w:marTop w:val="0"/>
          <w:marBottom w:val="0"/>
          <w:divBdr>
            <w:top w:val="none" w:sz="0" w:space="0" w:color="auto"/>
            <w:left w:val="none" w:sz="0" w:space="0" w:color="auto"/>
            <w:bottom w:val="none" w:sz="0" w:space="0" w:color="auto"/>
            <w:right w:val="none" w:sz="0" w:space="0" w:color="auto"/>
          </w:divBdr>
          <w:divsChild>
            <w:div w:id="1563978388">
              <w:marLeft w:val="0"/>
              <w:marRight w:val="0"/>
              <w:marTop w:val="0"/>
              <w:marBottom w:val="0"/>
              <w:divBdr>
                <w:top w:val="none" w:sz="0" w:space="0" w:color="auto"/>
                <w:left w:val="none" w:sz="0" w:space="0" w:color="auto"/>
                <w:bottom w:val="none" w:sz="0" w:space="0" w:color="auto"/>
                <w:right w:val="none" w:sz="0" w:space="0" w:color="auto"/>
              </w:divBdr>
              <w:divsChild>
                <w:div w:id="1745567724">
                  <w:marLeft w:val="0"/>
                  <w:marRight w:val="0"/>
                  <w:marTop w:val="0"/>
                  <w:marBottom w:val="0"/>
                  <w:divBdr>
                    <w:top w:val="none" w:sz="0" w:space="0" w:color="auto"/>
                    <w:left w:val="none" w:sz="0" w:space="0" w:color="auto"/>
                    <w:bottom w:val="none" w:sz="0" w:space="0" w:color="auto"/>
                    <w:right w:val="none" w:sz="0" w:space="0" w:color="auto"/>
                  </w:divBdr>
                  <w:divsChild>
                    <w:div w:id="162547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399007">
      <w:bodyDiv w:val="1"/>
      <w:marLeft w:val="0"/>
      <w:marRight w:val="0"/>
      <w:marTop w:val="0"/>
      <w:marBottom w:val="0"/>
      <w:divBdr>
        <w:top w:val="none" w:sz="0" w:space="0" w:color="auto"/>
        <w:left w:val="none" w:sz="0" w:space="0" w:color="auto"/>
        <w:bottom w:val="none" w:sz="0" w:space="0" w:color="auto"/>
        <w:right w:val="none" w:sz="0" w:space="0" w:color="auto"/>
      </w:divBdr>
      <w:divsChild>
        <w:div w:id="640817378">
          <w:marLeft w:val="0"/>
          <w:marRight w:val="0"/>
          <w:marTop w:val="0"/>
          <w:marBottom w:val="0"/>
          <w:divBdr>
            <w:top w:val="none" w:sz="0" w:space="0" w:color="auto"/>
            <w:left w:val="none" w:sz="0" w:space="0" w:color="auto"/>
            <w:bottom w:val="none" w:sz="0" w:space="0" w:color="auto"/>
            <w:right w:val="none" w:sz="0" w:space="0" w:color="auto"/>
          </w:divBdr>
          <w:divsChild>
            <w:div w:id="1786273366">
              <w:marLeft w:val="0"/>
              <w:marRight w:val="0"/>
              <w:marTop w:val="0"/>
              <w:marBottom w:val="0"/>
              <w:divBdr>
                <w:top w:val="none" w:sz="0" w:space="0" w:color="auto"/>
                <w:left w:val="none" w:sz="0" w:space="0" w:color="auto"/>
                <w:bottom w:val="none" w:sz="0" w:space="0" w:color="auto"/>
                <w:right w:val="none" w:sz="0" w:space="0" w:color="auto"/>
              </w:divBdr>
              <w:divsChild>
                <w:div w:id="14197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3286002">
      <w:bodyDiv w:val="1"/>
      <w:marLeft w:val="0"/>
      <w:marRight w:val="0"/>
      <w:marTop w:val="0"/>
      <w:marBottom w:val="0"/>
      <w:divBdr>
        <w:top w:val="none" w:sz="0" w:space="0" w:color="auto"/>
        <w:left w:val="none" w:sz="0" w:space="0" w:color="auto"/>
        <w:bottom w:val="none" w:sz="0" w:space="0" w:color="auto"/>
        <w:right w:val="none" w:sz="0" w:space="0" w:color="auto"/>
      </w:divBdr>
      <w:divsChild>
        <w:div w:id="1670135333">
          <w:marLeft w:val="0"/>
          <w:marRight w:val="0"/>
          <w:marTop w:val="0"/>
          <w:marBottom w:val="0"/>
          <w:divBdr>
            <w:top w:val="none" w:sz="0" w:space="0" w:color="auto"/>
            <w:left w:val="none" w:sz="0" w:space="0" w:color="auto"/>
            <w:bottom w:val="none" w:sz="0" w:space="0" w:color="auto"/>
            <w:right w:val="none" w:sz="0" w:space="0" w:color="auto"/>
          </w:divBdr>
          <w:divsChild>
            <w:div w:id="401030848">
              <w:marLeft w:val="0"/>
              <w:marRight w:val="0"/>
              <w:marTop w:val="0"/>
              <w:marBottom w:val="0"/>
              <w:divBdr>
                <w:top w:val="none" w:sz="0" w:space="0" w:color="auto"/>
                <w:left w:val="none" w:sz="0" w:space="0" w:color="auto"/>
                <w:bottom w:val="none" w:sz="0" w:space="0" w:color="auto"/>
                <w:right w:val="none" w:sz="0" w:space="0" w:color="auto"/>
              </w:divBdr>
              <w:divsChild>
                <w:div w:id="2012567158">
                  <w:marLeft w:val="0"/>
                  <w:marRight w:val="0"/>
                  <w:marTop w:val="0"/>
                  <w:marBottom w:val="0"/>
                  <w:divBdr>
                    <w:top w:val="none" w:sz="0" w:space="0" w:color="auto"/>
                    <w:left w:val="none" w:sz="0" w:space="0" w:color="auto"/>
                    <w:bottom w:val="none" w:sz="0" w:space="0" w:color="auto"/>
                    <w:right w:val="none" w:sz="0" w:space="0" w:color="auto"/>
                  </w:divBdr>
                  <w:divsChild>
                    <w:div w:id="187996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2100442">
      <w:bodyDiv w:val="1"/>
      <w:marLeft w:val="0"/>
      <w:marRight w:val="0"/>
      <w:marTop w:val="0"/>
      <w:marBottom w:val="0"/>
      <w:divBdr>
        <w:top w:val="none" w:sz="0" w:space="0" w:color="auto"/>
        <w:left w:val="none" w:sz="0" w:space="0" w:color="auto"/>
        <w:bottom w:val="none" w:sz="0" w:space="0" w:color="auto"/>
        <w:right w:val="none" w:sz="0" w:space="0" w:color="auto"/>
      </w:divBdr>
    </w:div>
    <w:div w:id="715550835">
      <w:bodyDiv w:val="1"/>
      <w:marLeft w:val="0"/>
      <w:marRight w:val="0"/>
      <w:marTop w:val="0"/>
      <w:marBottom w:val="0"/>
      <w:divBdr>
        <w:top w:val="none" w:sz="0" w:space="0" w:color="auto"/>
        <w:left w:val="none" w:sz="0" w:space="0" w:color="auto"/>
        <w:bottom w:val="none" w:sz="0" w:space="0" w:color="auto"/>
        <w:right w:val="none" w:sz="0" w:space="0" w:color="auto"/>
      </w:divBdr>
      <w:divsChild>
        <w:div w:id="2135785355">
          <w:marLeft w:val="0"/>
          <w:marRight w:val="0"/>
          <w:marTop w:val="0"/>
          <w:marBottom w:val="0"/>
          <w:divBdr>
            <w:top w:val="none" w:sz="0" w:space="0" w:color="auto"/>
            <w:left w:val="none" w:sz="0" w:space="0" w:color="auto"/>
            <w:bottom w:val="none" w:sz="0" w:space="0" w:color="auto"/>
            <w:right w:val="none" w:sz="0" w:space="0" w:color="auto"/>
          </w:divBdr>
          <w:divsChild>
            <w:div w:id="1998999731">
              <w:marLeft w:val="0"/>
              <w:marRight w:val="0"/>
              <w:marTop w:val="0"/>
              <w:marBottom w:val="0"/>
              <w:divBdr>
                <w:top w:val="none" w:sz="0" w:space="0" w:color="auto"/>
                <w:left w:val="none" w:sz="0" w:space="0" w:color="auto"/>
                <w:bottom w:val="none" w:sz="0" w:space="0" w:color="auto"/>
                <w:right w:val="none" w:sz="0" w:space="0" w:color="auto"/>
              </w:divBdr>
              <w:divsChild>
                <w:div w:id="70918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1588567">
      <w:bodyDiv w:val="1"/>
      <w:marLeft w:val="0"/>
      <w:marRight w:val="0"/>
      <w:marTop w:val="0"/>
      <w:marBottom w:val="0"/>
      <w:divBdr>
        <w:top w:val="none" w:sz="0" w:space="0" w:color="auto"/>
        <w:left w:val="none" w:sz="0" w:space="0" w:color="auto"/>
        <w:bottom w:val="none" w:sz="0" w:space="0" w:color="auto"/>
        <w:right w:val="none" w:sz="0" w:space="0" w:color="auto"/>
      </w:divBdr>
      <w:divsChild>
        <w:div w:id="435488553">
          <w:marLeft w:val="0"/>
          <w:marRight w:val="0"/>
          <w:marTop w:val="0"/>
          <w:marBottom w:val="0"/>
          <w:divBdr>
            <w:top w:val="none" w:sz="0" w:space="0" w:color="auto"/>
            <w:left w:val="none" w:sz="0" w:space="0" w:color="auto"/>
            <w:bottom w:val="none" w:sz="0" w:space="0" w:color="auto"/>
            <w:right w:val="none" w:sz="0" w:space="0" w:color="auto"/>
          </w:divBdr>
          <w:divsChild>
            <w:div w:id="2011324734">
              <w:marLeft w:val="0"/>
              <w:marRight w:val="0"/>
              <w:marTop w:val="0"/>
              <w:marBottom w:val="0"/>
              <w:divBdr>
                <w:top w:val="none" w:sz="0" w:space="0" w:color="auto"/>
                <w:left w:val="none" w:sz="0" w:space="0" w:color="auto"/>
                <w:bottom w:val="none" w:sz="0" w:space="0" w:color="auto"/>
                <w:right w:val="none" w:sz="0" w:space="0" w:color="auto"/>
              </w:divBdr>
              <w:divsChild>
                <w:div w:id="11968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4707860">
      <w:bodyDiv w:val="1"/>
      <w:marLeft w:val="0"/>
      <w:marRight w:val="0"/>
      <w:marTop w:val="0"/>
      <w:marBottom w:val="0"/>
      <w:divBdr>
        <w:top w:val="none" w:sz="0" w:space="0" w:color="auto"/>
        <w:left w:val="none" w:sz="0" w:space="0" w:color="auto"/>
        <w:bottom w:val="none" w:sz="0" w:space="0" w:color="auto"/>
        <w:right w:val="none" w:sz="0" w:space="0" w:color="auto"/>
      </w:divBdr>
      <w:divsChild>
        <w:div w:id="1259678567">
          <w:marLeft w:val="0"/>
          <w:marRight w:val="0"/>
          <w:marTop w:val="0"/>
          <w:marBottom w:val="0"/>
          <w:divBdr>
            <w:top w:val="none" w:sz="0" w:space="0" w:color="auto"/>
            <w:left w:val="none" w:sz="0" w:space="0" w:color="auto"/>
            <w:bottom w:val="none" w:sz="0" w:space="0" w:color="auto"/>
            <w:right w:val="none" w:sz="0" w:space="0" w:color="auto"/>
          </w:divBdr>
          <w:divsChild>
            <w:div w:id="727416019">
              <w:marLeft w:val="0"/>
              <w:marRight w:val="0"/>
              <w:marTop w:val="0"/>
              <w:marBottom w:val="0"/>
              <w:divBdr>
                <w:top w:val="none" w:sz="0" w:space="0" w:color="auto"/>
                <w:left w:val="none" w:sz="0" w:space="0" w:color="auto"/>
                <w:bottom w:val="none" w:sz="0" w:space="0" w:color="auto"/>
                <w:right w:val="none" w:sz="0" w:space="0" w:color="auto"/>
              </w:divBdr>
              <w:divsChild>
                <w:div w:id="71894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968724">
      <w:bodyDiv w:val="1"/>
      <w:marLeft w:val="0"/>
      <w:marRight w:val="0"/>
      <w:marTop w:val="0"/>
      <w:marBottom w:val="0"/>
      <w:divBdr>
        <w:top w:val="none" w:sz="0" w:space="0" w:color="auto"/>
        <w:left w:val="none" w:sz="0" w:space="0" w:color="auto"/>
        <w:bottom w:val="none" w:sz="0" w:space="0" w:color="auto"/>
        <w:right w:val="none" w:sz="0" w:space="0" w:color="auto"/>
      </w:divBdr>
    </w:div>
    <w:div w:id="865101641">
      <w:bodyDiv w:val="1"/>
      <w:marLeft w:val="0"/>
      <w:marRight w:val="0"/>
      <w:marTop w:val="0"/>
      <w:marBottom w:val="0"/>
      <w:divBdr>
        <w:top w:val="none" w:sz="0" w:space="0" w:color="auto"/>
        <w:left w:val="none" w:sz="0" w:space="0" w:color="auto"/>
        <w:bottom w:val="none" w:sz="0" w:space="0" w:color="auto"/>
        <w:right w:val="none" w:sz="0" w:space="0" w:color="auto"/>
      </w:divBdr>
      <w:divsChild>
        <w:div w:id="1499494973">
          <w:marLeft w:val="0"/>
          <w:marRight w:val="0"/>
          <w:marTop w:val="0"/>
          <w:marBottom w:val="0"/>
          <w:divBdr>
            <w:top w:val="none" w:sz="0" w:space="0" w:color="auto"/>
            <w:left w:val="none" w:sz="0" w:space="0" w:color="auto"/>
            <w:bottom w:val="none" w:sz="0" w:space="0" w:color="auto"/>
            <w:right w:val="none" w:sz="0" w:space="0" w:color="auto"/>
          </w:divBdr>
          <w:divsChild>
            <w:div w:id="471217788">
              <w:marLeft w:val="0"/>
              <w:marRight w:val="0"/>
              <w:marTop w:val="0"/>
              <w:marBottom w:val="0"/>
              <w:divBdr>
                <w:top w:val="none" w:sz="0" w:space="0" w:color="auto"/>
                <w:left w:val="none" w:sz="0" w:space="0" w:color="auto"/>
                <w:bottom w:val="none" w:sz="0" w:space="0" w:color="auto"/>
                <w:right w:val="none" w:sz="0" w:space="0" w:color="auto"/>
              </w:divBdr>
              <w:divsChild>
                <w:div w:id="141624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082952">
      <w:bodyDiv w:val="1"/>
      <w:marLeft w:val="0"/>
      <w:marRight w:val="0"/>
      <w:marTop w:val="0"/>
      <w:marBottom w:val="0"/>
      <w:divBdr>
        <w:top w:val="none" w:sz="0" w:space="0" w:color="auto"/>
        <w:left w:val="none" w:sz="0" w:space="0" w:color="auto"/>
        <w:bottom w:val="none" w:sz="0" w:space="0" w:color="auto"/>
        <w:right w:val="none" w:sz="0" w:space="0" w:color="auto"/>
      </w:divBdr>
      <w:divsChild>
        <w:div w:id="1238638042">
          <w:marLeft w:val="0"/>
          <w:marRight w:val="0"/>
          <w:marTop w:val="0"/>
          <w:marBottom w:val="0"/>
          <w:divBdr>
            <w:top w:val="none" w:sz="0" w:space="0" w:color="auto"/>
            <w:left w:val="none" w:sz="0" w:space="0" w:color="auto"/>
            <w:bottom w:val="none" w:sz="0" w:space="0" w:color="auto"/>
            <w:right w:val="none" w:sz="0" w:space="0" w:color="auto"/>
          </w:divBdr>
          <w:divsChild>
            <w:div w:id="1039281264">
              <w:marLeft w:val="0"/>
              <w:marRight w:val="0"/>
              <w:marTop w:val="0"/>
              <w:marBottom w:val="0"/>
              <w:divBdr>
                <w:top w:val="none" w:sz="0" w:space="0" w:color="auto"/>
                <w:left w:val="none" w:sz="0" w:space="0" w:color="auto"/>
                <w:bottom w:val="none" w:sz="0" w:space="0" w:color="auto"/>
                <w:right w:val="none" w:sz="0" w:space="0" w:color="auto"/>
              </w:divBdr>
              <w:divsChild>
                <w:div w:id="174152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8278009">
      <w:bodyDiv w:val="1"/>
      <w:marLeft w:val="0"/>
      <w:marRight w:val="0"/>
      <w:marTop w:val="0"/>
      <w:marBottom w:val="0"/>
      <w:divBdr>
        <w:top w:val="none" w:sz="0" w:space="0" w:color="auto"/>
        <w:left w:val="none" w:sz="0" w:space="0" w:color="auto"/>
        <w:bottom w:val="none" w:sz="0" w:space="0" w:color="auto"/>
        <w:right w:val="none" w:sz="0" w:space="0" w:color="auto"/>
      </w:divBdr>
      <w:divsChild>
        <w:div w:id="1755711496">
          <w:marLeft w:val="0"/>
          <w:marRight w:val="0"/>
          <w:marTop w:val="0"/>
          <w:marBottom w:val="0"/>
          <w:divBdr>
            <w:top w:val="none" w:sz="0" w:space="0" w:color="auto"/>
            <w:left w:val="none" w:sz="0" w:space="0" w:color="auto"/>
            <w:bottom w:val="none" w:sz="0" w:space="0" w:color="auto"/>
            <w:right w:val="none" w:sz="0" w:space="0" w:color="auto"/>
          </w:divBdr>
          <w:divsChild>
            <w:div w:id="1535383557">
              <w:marLeft w:val="0"/>
              <w:marRight w:val="0"/>
              <w:marTop w:val="0"/>
              <w:marBottom w:val="0"/>
              <w:divBdr>
                <w:top w:val="none" w:sz="0" w:space="0" w:color="auto"/>
                <w:left w:val="none" w:sz="0" w:space="0" w:color="auto"/>
                <w:bottom w:val="none" w:sz="0" w:space="0" w:color="auto"/>
                <w:right w:val="none" w:sz="0" w:space="0" w:color="auto"/>
              </w:divBdr>
              <w:divsChild>
                <w:div w:id="2121021860">
                  <w:marLeft w:val="0"/>
                  <w:marRight w:val="0"/>
                  <w:marTop w:val="0"/>
                  <w:marBottom w:val="0"/>
                  <w:divBdr>
                    <w:top w:val="none" w:sz="0" w:space="0" w:color="auto"/>
                    <w:left w:val="none" w:sz="0" w:space="0" w:color="auto"/>
                    <w:bottom w:val="none" w:sz="0" w:space="0" w:color="auto"/>
                    <w:right w:val="none" w:sz="0" w:space="0" w:color="auto"/>
                  </w:divBdr>
                </w:div>
              </w:divsChild>
            </w:div>
            <w:div w:id="1294796784">
              <w:marLeft w:val="0"/>
              <w:marRight w:val="0"/>
              <w:marTop w:val="0"/>
              <w:marBottom w:val="0"/>
              <w:divBdr>
                <w:top w:val="none" w:sz="0" w:space="0" w:color="auto"/>
                <w:left w:val="none" w:sz="0" w:space="0" w:color="auto"/>
                <w:bottom w:val="none" w:sz="0" w:space="0" w:color="auto"/>
                <w:right w:val="none" w:sz="0" w:space="0" w:color="auto"/>
              </w:divBdr>
              <w:divsChild>
                <w:div w:id="184515474">
                  <w:marLeft w:val="0"/>
                  <w:marRight w:val="0"/>
                  <w:marTop w:val="0"/>
                  <w:marBottom w:val="0"/>
                  <w:divBdr>
                    <w:top w:val="none" w:sz="0" w:space="0" w:color="auto"/>
                    <w:left w:val="none" w:sz="0" w:space="0" w:color="auto"/>
                    <w:bottom w:val="none" w:sz="0" w:space="0" w:color="auto"/>
                    <w:right w:val="none" w:sz="0" w:space="0" w:color="auto"/>
                  </w:divBdr>
                </w:div>
              </w:divsChild>
            </w:div>
            <w:div w:id="1899435090">
              <w:marLeft w:val="0"/>
              <w:marRight w:val="0"/>
              <w:marTop w:val="0"/>
              <w:marBottom w:val="0"/>
              <w:divBdr>
                <w:top w:val="none" w:sz="0" w:space="0" w:color="auto"/>
                <w:left w:val="none" w:sz="0" w:space="0" w:color="auto"/>
                <w:bottom w:val="none" w:sz="0" w:space="0" w:color="auto"/>
                <w:right w:val="none" w:sz="0" w:space="0" w:color="auto"/>
              </w:divBdr>
              <w:divsChild>
                <w:div w:id="277685968">
                  <w:marLeft w:val="0"/>
                  <w:marRight w:val="0"/>
                  <w:marTop w:val="0"/>
                  <w:marBottom w:val="0"/>
                  <w:divBdr>
                    <w:top w:val="none" w:sz="0" w:space="0" w:color="auto"/>
                    <w:left w:val="none" w:sz="0" w:space="0" w:color="auto"/>
                    <w:bottom w:val="none" w:sz="0" w:space="0" w:color="auto"/>
                    <w:right w:val="none" w:sz="0" w:space="0" w:color="auto"/>
                  </w:divBdr>
                </w:div>
                <w:div w:id="395130540">
                  <w:marLeft w:val="0"/>
                  <w:marRight w:val="0"/>
                  <w:marTop w:val="0"/>
                  <w:marBottom w:val="0"/>
                  <w:divBdr>
                    <w:top w:val="none" w:sz="0" w:space="0" w:color="auto"/>
                    <w:left w:val="none" w:sz="0" w:space="0" w:color="auto"/>
                    <w:bottom w:val="none" w:sz="0" w:space="0" w:color="auto"/>
                    <w:right w:val="none" w:sz="0" w:space="0" w:color="auto"/>
                  </w:divBdr>
                </w:div>
              </w:divsChild>
            </w:div>
            <w:div w:id="1016157309">
              <w:marLeft w:val="0"/>
              <w:marRight w:val="0"/>
              <w:marTop w:val="0"/>
              <w:marBottom w:val="0"/>
              <w:divBdr>
                <w:top w:val="none" w:sz="0" w:space="0" w:color="auto"/>
                <w:left w:val="none" w:sz="0" w:space="0" w:color="auto"/>
                <w:bottom w:val="none" w:sz="0" w:space="0" w:color="auto"/>
                <w:right w:val="none" w:sz="0" w:space="0" w:color="auto"/>
              </w:divBdr>
              <w:divsChild>
                <w:div w:id="78434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409841">
      <w:bodyDiv w:val="1"/>
      <w:marLeft w:val="0"/>
      <w:marRight w:val="0"/>
      <w:marTop w:val="0"/>
      <w:marBottom w:val="0"/>
      <w:divBdr>
        <w:top w:val="none" w:sz="0" w:space="0" w:color="auto"/>
        <w:left w:val="none" w:sz="0" w:space="0" w:color="auto"/>
        <w:bottom w:val="none" w:sz="0" w:space="0" w:color="auto"/>
        <w:right w:val="none" w:sz="0" w:space="0" w:color="auto"/>
      </w:divBdr>
      <w:divsChild>
        <w:div w:id="102726316">
          <w:marLeft w:val="0"/>
          <w:marRight w:val="0"/>
          <w:marTop w:val="0"/>
          <w:marBottom w:val="0"/>
          <w:divBdr>
            <w:top w:val="none" w:sz="0" w:space="0" w:color="auto"/>
            <w:left w:val="none" w:sz="0" w:space="0" w:color="auto"/>
            <w:bottom w:val="none" w:sz="0" w:space="0" w:color="auto"/>
            <w:right w:val="none" w:sz="0" w:space="0" w:color="auto"/>
          </w:divBdr>
          <w:divsChild>
            <w:div w:id="759136222">
              <w:marLeft w:val="0"/>
              <w:marRight w:val="0"/>
              <w:marTop w:val="0"/>
              <w:marBottom w:val="0"/>
              <w:divBdr>
                <w:top w:val="none" w:sz="0" w:space="0" w:color="auto"/>
                <w:left w:val="none" w:sz="0" w:space="0" w:color="auto"/>
                <w:bottom w:val="none" w:sz="0" w:space="0" w:color="auto"/>
                <w:right w:val="none" w:sz="0" w:space="0" w:color="auto"/>
              </w:divBdr>
              <w:divsChild>
                <w:div w:id="769198946">
                  <w:marLeft w:val="0"/>
                  <w:marRight w:val="0"/>
                  <w:marTop w:val="0"/>
                  <w:marBottom w:val="0"/>
                  <w:divBdr>
                    <w:top w:val="none" w:sz="0" w:space="0" w:color="auto"/>
                    <w:left w:val="none" w:sz="0" w:space="0" w:color="auto"/>
                    <w:bottom w:val="none" w:sz="0" w:space="0" w:color="auto"/>
                    <w:right w:val="none" w:sz="0" w:space="0" w:color="auto"/>
                  </w:divBdr>
                  <w:divsChild>
                    <w:div w:id="186208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613545">
      <w:bodyDiv w:val="1"/>
      <w:marLeft w:val="0"/>
      <w:marRight w:val="0"/>
      <w:marTop w:val="0"/>
      <w:marBottom w:val="0"/>
      <w:divBdr>
        <w:top w:val="none" w:sz="0" w:space="0" w:color="auto"/>
        <w:left w:val="none" w:sz="0" w:space="0" w:color="auto"/>
        <w:bottom w:val="none" w:sz="0" w:space="0" w:color="auto"/>
        <w:right w:val="none" w:sz="0" w:space="0" w:color="auto"/>
      </w:divBdr>
      <w:divsChild>
        <w:div w:id="2074767940">
          <w:marLeft w:val="0"/>
          <w:marRight w:val="0"/>
          <w:marTop w:val="0"/>
          <w:marBottom w:val="0"/>
          <w:divBdr>
            <w:top w:val="none" w:sz="0" w:space="0" w:color="auto"/>
            <w:left w:val="none" w:sz="0" w:space="0" w:color="auto"/>
            <w:bottom w:val="none" w:sz="0" w:space="0" w:color="auto"/>
            <w:right w:val="none" w:sz="0" w:space="0" w:color="auto"/>
          </w:divBdr>
          <w:divsChild>
            <w:div w:id="1591694398">
              <w:marLeft w:val="0"/>
              <w:marRight w:val="0"/>
              <w:marTop w:val="0"/>
              <w:marBottom w:val="0"/>
              <w:divBdr>
                <w:top w:val="none" w:sz="0" w:space="0" w:color="auto"/>
                <w:left w:val="none" w:sz="0" w:space="0" w:color="auto"/>
                <w:bottom w:val="none" w:sz="0" w:space="0" w:color="auto"/>
                <w:right w:val="none" w:sz="0" w:space="0" w:color="auto"/>
              </w:divBdr>
              <w:divsChild>
                <w:div w:id="1255438347">
                  <w:marLeft w:val="0"/>
                  <w:marRight w:val="0"/>
                  <w:marTop w:val="0"/>
                  <w:marBottom w:val="0"/>
                  <w:divBdr>
                    <w:top w:val="none" w:sz="0" w:space="0" w:color="auto"/>
                    <w:left w:val="none" w:sz="0" w:space="0" w:color="auto"/>
                    <w:bottom w:val="none" w:sz="0" w:space="0" w:color="auto"/>
                    <w:right w:val="none" w:sz="0" w:space="0" w:color="auto"/>
                  </w:divBdr>
                  <w:divsChild>
                    <w:div w:id="194344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892883">
      <w:bodyDiv w:val="1"/>
      <w:marLeft w:val="0"/>
      <w:marRight w:val="0"/>
      <w:marTop w:val="0"/>
      <w:marBottom w:val="0"/>
      <w:divBdr>
        <w:top w:val="none" w:sz="0" w:space="0" w:color="auto"/>
        <w:left w:val="none" w:sz="0" w:space="0" w:color="auto"/>
        <w:bottom w:val="none" w:sz="0" w:space="0" w:color="auto"/>
        <w:right w:val="none" w:sz="0" w:space="0" w:color="auto"/>
      </w:divBdr>
      <w:divsChild>
        <w:div w:id="1368948426">
          <w:marLeft w:val="0"/>
          <w:marRight w:val="0"/>
          <w:marTop w:val="0"/>
          <w:marBottom w:val="0"/>
          <w:divBdr>
            <w:top w:val="none" w:sz="0" w:space="0" w:color="auto"/>
            <w:left w:val="none" w:sz="0" w:space="0" w:color="auto"/>
            <w:bottom w:val="none" w:sz="0" w:space="0" w:color="auto"/>
            <w:right w:val="none" w:sz="0" w:space="0" w:color="auto"/>
          </w:divBdr>
          <w:divsChild>
            <w:div w:id="579944468">
              <w:marLeft w:val="0"/>
              <w:marRight w:val="0"/>
              <w:marTop w:val="0"/>
              <w:marBottom w:val="0"/>
              <w:divBdr>
                <w:top w:val="none" w:sz="0" w:space="0" w:color="auto"/>
                <w:left w:val="none" w:sz="0" w:space="0" w:color="auto"/>
                <w:bottom w:val="none" w:sz="0" w:space="0" w:color="auto"/>
                <w:right w:val="none" w:sz="0" w:space="0" w:color="auto"/>
              </w:divBdr>
              <w:divsChild>
                <w:div w:id="87742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577943">
      <w:bodyDiv w:val="1"/>
      <w:marLeft w:val="0"/>
      <w:marRight w:val="0"/>
      <w:marTop w:val="0"/>
      <w:marBottom w:val="0"/>
      <w:divBdr>
        <w:top w:val="none" w:sz="0" w:space="0" w:color="auto"/>
        <w:left w:val="none" w:sz="0" w:space="0" w:color="auto"/>
        <w:bottom w:val="none" w:sz="0" w:space="0" w:color="auto"/>
        <w:right w:val="none" w:sz="0" w:space="0" w:color="auto"/>
      </w:divBdr>
      <w:divsChild>
        <w:div w:id="13384339">
          <w:marLeft w:val="0"/>
          <w:marRight w:val="0"/>
          <w:marTop w:val="0"/>
          <w:marBottom w:val="0"/>
          <w:divBdr>
            <w:top w:val="none" w:sz="0" w:space="0" w:color="auto"/>
            <w:left w:val="none" w:sz="0" w:space="0" w:color="auto"/>
            <w:bottom w:val="none" w:sz="0" w:space="0" w:color="auto"/>
            <w:right w:val="none" w:sz="0" w:space="0" w:color="auto"/>
          </w:divBdr>
          <w:divsChild>
            <w:div w:id="1613903626">
              <w:marLeft w:val="0"/>
              <w:marRight w:val="0"/>
              <w:marTop w:val="0"/>
              <w:marBottom w:val="0"/>
              <w:divBdr>
                <w:top w:val="none" w:sz="0" w:space="0" w:color="auto"/>
                <w:left w:val="none" w:sz="0" w:space="0" w:color="auto"/>
                <w:bottom w:val="none" w:sz="0" w:space="0" w:color="auto"/>
                <w:right w:val="none" w:sz="0" w:space="0" w:color="auto"/>
              </w:divBdr>
              <w:divsChild>
                <w:div w:id="111590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246372">
      <w:bodyDiv w:val="1"/>
      <w:marLeft w:val="0"/>
      <w:marRight w:val="0"/>
      <w:marTop w:val="0"/>
      <w:marBottom w:val="0"/>
      <w:divBdr>
        <w:top w:val="none" w:sz="0" w:space="0" w:color="auto"/>
        <w:left w:val="none" w:sz="0" w:space="0" w:color="auto"/>
        <w:bottom w:val="none" w:sz="0" w:space="0" w:color="auto"/>
        <w:right w:val="none" w:sz="0" w:space="0" w:color="auto"/>
      </w:divBdr>
      <w:divsChild>
        <w:div w:id="667949386">
          <w:marLeft w:val="0"/>
          <w:marRight w:val="0"/>
          <w:marTop w:val="0"/>
          <w:marBottom w:val="0"/>
          <w:divBdr>
            <w:top w:val="none" w:sz="0" w:space="0" w:color="auto"/>
            <w:left w:val="none" w:sz="0" w:space="0" w:color="auto"/>
            <w:bottom w:val="none" w:sz="0" w:space="0" w:color="auto"/>
            <w:right w:val="none" w:sz="0" w:space="0" w:color="auto"/>
          </w:divBdr>
          <w:divsChild>
            <w:div w:id="1108936482">
              <w:marLeft w:val="0"/>
              <w:marRight w:val="0"/>
              <w:marTop w:val="0"/>
              <w:marBottom w:val="0"/>
              <w:divBdr>
                <w:top w:val="none" w:sz="0" w:space="0" w:color="auto"/>
                <w:left w:val="none" w:sz="0" w:space="0" w:color="auto"/>
                <w:bottom w:val="none" w:sz="0" w:space="0" w:color="auto"/>
                <w:right w:val="none" w:sz="0" w:space="0" w:color="auto"/>
              </w:divBdr>
              <w:divsChild>
                <w:div w:id="81156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40457">
      <w:bodyDiv w:val="1"/>
      <w:marLeft w:val="0"/>
      <w:marRight w:val="0"/>
      <w:marTop w:val="0"/>
      <w:marBottom w:val="0"/>
      <w:divBdr>
        <w:top w:val="none" w:sz="0" w:space="0" w:color="auto"/>
        <w:left w:val="none" w:sz="0" w:space="0" w:color="auto"/>
        <w:bottom w:val="none" w:sz="0" w:space="0" w:color="auto"/>
        <w:right w:val="none" w:sz="0" w:space="0" w:color="auto"/>
      </w:divBdr>
      <w:divsChild>
        <w:div w:id="2041735033">
          <w:marLeft w:val="0"/>
          <w:marRight w:val="0"/>
          <w:marTop w:val="0"/>
          <w:marBottom w:val="0"/>
          <w:divBdr>
            <w:top w:val="none" w:sz="0" w:space="0" w:color="auto"/>
            <w:left w:val="none" w:sz="0" w:space="0" w:color="auto"/>
            <w:bottom w:val="none" w:sz="0" w:space="0" w:color="auto"/>
            <w:right w:val="none" w:sz="0" w:space="0" w:color="auto"/>
          </w:divBdr>
          <w:divsChild>
            <w:div w:id="168715344">
              <w:marLeft w:val="0"/>
              <w:marRight w:val="0"/>
              <w:marTop w:val="0"/>
              <w:marBottom w:val="0"/>
              <w:divBdr>
                <w:top w:val="none" w:sz="0" w:space="0" w:color="auto"/>
                <w:left w:val="none" w:sz="0" w:space="0" w:color="auto"/>
                <w:bottom w:val="none" w:sz="0" w:space="0" w:color="auto"/>
                <w:right w:val="none" w:sz="0" w:space="0" w:color="auto"/>
              </w:divBdr>
              <w:divsChild>
                <w:div w:id="1136025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9082025">
      <w:bodyDiv w:val="1"/>
      <w:marLeft w:val="0"/>
      <w:marRight w:val="0"/>
      <w:marTop w:val="0"/>
      <w:marBottom w:val="0"/>
      <w:divBdr>
        <w:top w:val="none" w:sz="0" w:space="0" w:color="auto"/>
        <w:left w:val="none" w:sz="0" w:space="0" w:color="auto"/>
        <w:bottom w:val="none" w:sz="0" w:space="0" w:color="auto"/>
        <w:right w:val="none" w:sz="0" w:space="0" w:color="auto"/>
      </w:divBdr>
      <w:divsChild>
        <w:div w:id="1932884909">
          <w:marLeft w:val="0"/>
          <w:marRight w:val="0"/>
          <w:marTop w:val="0"/>
          <w:marBottom w:val="0"/>
          <w:divBdr>
            <w:top w:val="none" w:sz="0" w:space="0" w:color="auto"/>
            <w:left w:val="none" w:sz="0" w:space="0" w:color="auto"/>
            <w:bottom w:val="none" w:sz="0" w:space="0" w:color="auto"/>
            <w:right w:val="none" w:sz="0" w:space="0" w:color="auto"/>
          </w:divBdr>
          <w:divsChild>
            <w:div w:id="832994022">
              <w:marLeft w:val="0"/>
              <w:marRight w:val="0"/>
              <w:marTop w:val="0"/>
              <w:marBottom w:val="0"/>
              <w:divBdr>
                <w:top w:val="none" w:sz="0" w:space="0" w:color="auto"/>
                <w:left w:val="none" w:sz="0" w:space="0" w:color="auto"/>
                <w:bottom w:val="none" w:sz="0" w:space="0" w:color="auto"/>
                <w:right w:val="none" w:sz="0" w:space="0" w:color="auto"/>
              </w:divBdr>
              <w:divsChild>
                <w:div w:id="33843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097630">
      <w:bodyDiv w:val="1"/>
      <w:marLeft w:val="0"/>
      <w:marRight w:val="0"/>
      <w:marTop w:val="0"/>
      <w:marBottom w:val="0"/>
      <w:divBdr>
        <w:top w:val="none" w:sz="0" w:space="0" w:color="auto"/>
        <w:left w:val="none" w:sz="0" w:space="0" w:color="auto"/>
        <w:bottom w:val="none" w:sz="0" w:space="0" w:color="auto"/>
        <w:right w:val="none" w:sz="0" w:space="0" w:color="auto"/>
      </w:divBdr>
      <w:divsChild>
        <w:div w:id="529758792">
          <w:marLeft w:val="0"/>
          <w:marRight w:val="0"/>
          <w:marTop w:val="0"/>
          <w:marBottom w:val="0"/>
          <w:divBdr>
            <w:top w:val="none" w:sz="0" w:space="0" w:color="auto"/>
            <w:left w:val="none" w:sz="0" w:space="0" w:color="auto"/>
            <w:bottom w:val="none" w:sz="0" w:space="0" w:color="auto"/>
            <w:right w:val="none" w:sz="0" w:space="0" w:color="auto"/>
          </w:divBdr>
          <w:divsChild>
            <w:div w:id="1653607092">
              <w:marLeft w:val="0"/>
              <w:marRight w:val="0"/>
              <w:marTop w:val="0"/>
              <w:marBottom w:val="0"/>
              <w:divBdr>
                <w:top w:val="none" w:sz="0" w:space="0" w:color="auto"/>
                <w:left w:val="none" w:sz="0" w:space="0" w:color="auto"/>
                <w:bottom w:val="none" w:sz="0" w:space="0" w:color="auto"/>
                <w:right w:val="none" w:sz="0" w:space="0" w:color="auto"/>
              </w:divBdr>
              <w:divsChild>
                <w:div w:id="1657954380">
                  <w:marLeft w:val="0"/>
                  <w:marRight w:val="0"/>
                  <w:marTop w:val="0"/>
                  <w:marBottom w:val="0"/>
                  <w:divBdr>
                    <w:top w:val="none" w:sz="0" w:space="0" w:color="auto"/>
                    <w:left w:val="none" w:sz="0" w:space="0" w:color="auto"/>
                    <w:bottom w:val="none" w:sz="0" w:space="0" w:color="auto"/>
                    <w:right w:val="none" w:sz="0" w:space="0" w:color="auto"/>
                  </w:divBdr>
                  <w:divsChild>
                    <w:div w:id="99267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3511586">
      <w:bodyDiv w:val="1"/>
      <w:marLeft w:val="0"/>
      <w:marRight w:val="0"/>
      <w:marTop w:val="0"/>
      <w:marBottom w:val="0"/>
      <w:divBdr>
        <w:top w:val="none" w:sz="0" w:space="0" w:color="auto"/>
        <w:left w:val="none" w:sz="0" w:space="0" w:color="auto"/>
        <w:bottom w:val="none" w:sz="0" w:space="0" w:color="auto"/>
        <w:right w:val="none" w:sz="0" w:space="0" w:color="auto"/>
      </w:divBdr>
      <w:divsChild>
        <w:div w:id="1798333686">
          <w:marLeft w:val="0"/>
          <w:marRight w:val="0"/>
          <w:marTop w:val="0"/>
          <w:marBottom w:val="0"/>
          <w:divBdr>
            <w:top w:val="none" w:sz="0" w:space="0" w:color="auto"/>
            <w:left w:val="none" w:sz="0" w:space="0" w:color="auto"/>
            <w:bottom w:val="none" w:sz="0" w:space="0" w:color="auto"/>
            <w:right w:val="none" w:sz="0" w:space="0" w:color="auto"/>
          </w:divBdr>
          <w:divsChild>
            <w:div w:id="1081829229">
              <w:marLeft w:val="0"/>
              <w:marRight w:val="0"/>
              <w:marTop w:val="0"/>
              <w:marBottom w:val="0"/>
              <w:divBdr>
                <w:top w:val="none" w:sz="0" w:space="0" w:color="auto"/>
                <w:left w:val="none" w:sz="0" w:space="0" w:color="auto"/>
                <w:bottom w:val="none" w:sz="0" w:space="0" w:color="auto"/>
                <w:right w:val="none" w:sz="0" w:space="0" w:color="auto"/>
              </w:divBdr>
              <w:divsChild>
                <w:div w:id="1279723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0281950">
      <w:bodyDiv w:val="1"/>
      <w:marLeft w:val="0"/>
      <w:marRight w:val="0"/>
      <w:marTop w:val="0"/>
      <w:marBottom w:val="0"/>
      <w:divBdr>
        <w:top w:val="none" w:sz="0" w:space="0" w:color="auto"/>
        <w:left w:val="none" w:sz="0" w:space="0" w:color="auto"/>
        <w:bottom w:val="none" w:sz="0" w:space="0" w:color="auto"/>
        <w:right w:val="none" w:sz="0" w:space="0" w:color="auto"/>
      </w:divBdr>
      <w:divsChild>
        <w:div w:id="2084065521">
          <w:marLeft w:val="0"/>
          <w:marRight w:val="0"/>
          <w:marTop w:val="0"/>
          <w:marBottom w:val="0"/>
          <w:divBdr>
            <w:top w:val="none" w:sz="0" w:space="0" w:color="auto"/>
            <w:left w:val="none" w:sz="0" w:space="0" w:color="auto"/>
            <w:bottom w:val="none" w:sz="0" w:space="0" w:color="auto"/>
            <w:right w:val="none" w:sz="0" w:space="0" w:color="auto"/>
          </w:divBdr>
          <w:divsChild>
            <w:div w:id="406611330">
              <w:marLeft w:val="0"/>
              <w:marRight w:val="0"/>
              <w:marTop w:val="0"/>
              <w:marBottom w:val="0"/>
              <w:divBdr>
                <w:top w:val="none" w:sz="0" w:space="0" w:color="auto"/>
                <w:left w:val="none" w:sz="0" w:space="0" w:color="auto"/>
                <w:bottom w:val="none" w:sz="0" w:space="0" w:color="auto"/>
                <w:right w:val="none" w:sz="0" w:space="0" w:color="auto"/>
              </w:divBdr>
              <w:divsChild>
                <w:div w:id="1052115672">
                  <w:marLeft w:val="0"/>
                  <w:marRight w:val="0"/>
                  <w:marTop w:val="0"/>
                  <w:marBottom w:val="0"/>
                  <w:divBdr>
                    <w:top w:val="none" w:sz="0" w:space="0" w:color="auto"/>
                    <w:left w:val="none" w:sz="0" w:space="0" w:color="auto"/>
                    <w:bottom w:val="none" w:sz="0" w:space="0" w:color="auto"/>
                    <w:right w:val="none" w:sz="0" w:space="0" w:color="auto"/>
                  </w:divBdr>
                </w:div>
              </w:divsChild>
            </w:div>
            <w:div w:id="1170801944">
              <w:marLeft w:val="0"/>
              <w:marRight w:val="0"/>
              <w:marTop w:val="0"/>
              <w:marBottom w:val="0"/>
              <w:divBdr>
                <w:top w:val="none" w:sz="0" w:space="0" w:color="auto"/>
                <w:left w:val="none" w:sz="0" w:space="0" w:color="auto"/>
                <w:bottom w:val="none" w:sz="0" w:space="0" w:color="auto"/>
                <w:right w:val="none" w:sz="0" w:space="0" w:color="auto"/>
              </w:divBdr>
              <w:divsChild>
                <w:div w:id="1363483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04345">
          <w:marLeft w:val="0"/>
          <w:marRight w:val="0"/>
          <w:marTop w:val="0"/>
          <w:marBottom w:val="0"/>
          <w:divBdr>
            <w:top w:val="none" w:sz="0" w:space="0" w:color="auto"/>
            <w:left w:val="none" w:sz="0" w:space="0" w:color="auto"/>
            <w:bottom w:val="none" w:sz="0" w:space="0" w:color="auto"/>
            <w:right w:val="none" w:sz="0" w:space="0" w:color="auto"/>
          </w:divBdr>
          <w:divsChild>
            <w:div w:id="1152211682">
              <w:marLeft w:val="0"/>
              <w:marRight w:val="0"/>
              <w:marTop w:val="0"/>
              <w:marBottom w:val="0"/>
              <w:divBdr>
                <w:top w:val="none" w:sz="0" w:space="0" w:color="auto"/>
                <w:left w:val="none" w:sz="0" w:space="0" w:color="auto"/>
                <w:bottom w:val="none" w:sz="0" w:space="0" w:color="auto"/>
                <w:right w:val="none" w:sz="0" w:space="0" w:color="auto"/>
              </w:divBdr>
              <w:divsChild>
                <w:div w:id="125829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982703">
      <w:bodyDiv w:val="1"/>
      <w:marLeft w:val="0"/>
      <w:marRight w:val="0"/>
      <w:marTop w:val="0"/>
      <w:marBottom w:val="0"/>
      <w:divBdr>
        <w:top w:val="none" w:sz="0" w:space="0" w:color="auto"/>
        <w:left w:val="none" w:sz="0" w:space="0" w:color="auto"/>
        <w:bottom w:val="none" w:sz="0" w:space="0" w:color="auto"/>
        <w:right w:val="none" w:sz="0" w:space="0" w:color="auto"/>
      </w:divBdr>
      <w:divsChild>
        <w:div w:id="2045446186">
          <w:marLeft w:val="0"/>
          <w:marRight w:val="0"/>
          <w:marTop w:val="0"/>
          <w:marBottom w:val="0"/>
          <w:divBdr>
            <w:top w:val="none" w:sz="0" w:space="0" w:color="auto"/>
            <w:left w:val="none" w:sz="0" w:space="0" w:color="auto"/>
            <w:bottom w:val="none" w:sz="0" w:space="0" w:color="auto"/>
            <w:right w:val="none" w:sz="0" w:space="0" w:color="auto"/>
          </w:divBdr>
          <w:divsChild>
            <w:div w:id="870268809">
              <w:marLeft w:val="0"/>
              <w:marRight w:val="0"/>
              <w:marTop w:val="0"/>
              <w:marBottom w:val="0"/>
              <w:divBdr>
                <w:top w:val="none" w:sz="0" w:space="0" w:color="auto"/>
                <w:left w:val="none" w:sz="0" w:space="0" w:color="auto"/>
                <w:bottom w:val="none" w:sz="0" w:space="0" w:color="auto"/>
                <w:right w:val="none" w:sz="0" w:space="0" w:color="auto"/>
              </w:divBdr>
              <w:divsChild>
                <w:div w:id="167433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9107985">
      <w:bodyDiv w:val="1"/>
      <w:marLeft w:val="0"/>
      <w:marRight w:val="0"/>
      <w:marTop w:val="0"/>
      <w:marBottom w:val="0"/>
      <w:divBdr>
        <w:top w:val="none" w:sz="0" w:space="0" w:color="auto"/>
        <w:left w:val="none" w:sz="0" w:space="0" w:color="auto"/>
        <w:bottom w:val="none" w:sz="0" w:space="0" w:color="auto"/>
        <w:right w:val="none" w:sz="0" w:space="0" w:color="auto"/>
      </w:divBdr>
      <w:divsChild>
        <w:div w:id="419447525">
          <w:marLeft w:val="0"/>
          <w:marRight w:val="0"/>
          <w:marTop w:val="0"/>
          <w:marBottom w:val="0"/>
          <w:divBdr>
            <w:top w:val="none" w:sz="0" w:space="0" w:color="auto"/>
            <w:left w:val="none" w:sz="0" w:space="0" w:color="auto"/>
            <w:bottom w:val="none" w:sz="0" w:space="0" w:color="auto"/>
            <w:right w:val="none" w:sz="0" w:space="0" w:color="auto"/>
          </w:divBdr>
          <w:divsChild>
            <w:div w:id="1479766335">
              <w:marLeft w:val="0"/>
              <w:marRight w:val="0"/>
              <w:marTop w:val="0"/>
              <w:marBottom w:val="0"/>
              <w:divBdr>
                <w:top w:val="none" w:sz="0" w:space="0" w:color="auto"/>
                <w:left w:val="none" w:sz="0" w:space="0" w:color="auto"/>
                <w:bottom w:val="none" w:sz="0" w:space="0" w:color="auto"/>
                <w:right w:val="none" w:sz="0" w:space="0" w:color="auto"/>
              </w:divBdr>
              <w:divsChild>
                <w:div w:id="493568464">
                  <w:marLeft w:val="0"/>
                  <w:marRight w:val="0"/>
                  <w:marTop w:val="0"/>
                  <w:marBottom w:val="0"/>
                  <w:divBdr>
                    <w:top w:val="none" w:sz="0" w:space="0" w:color="auto"/>
                    <w:left w:val="none" w:sz="0" w:space="0" w:color="auto"/>
                    <w:bottom w:val="none" w:sz="0" w:space="0" w:color="auto"/>
                    <w:right w:val="none" w:sz="0" w:space="0" w:color="auto"/>
                  </w:divBdr>
                  <w:divsChild>
                    <w:div w:id="77544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748451">
      <w:bodyDiv w:val="1"/>
      <w:marLeft w:val="0"/>
      <w:marRight w:val="0"/>
      <w:marTop w:val="0"/>
      <w:marBottom w:val="0"/>
      <w:divBdr>
        <w:top w:val="none" w:sz="0" w:space="0" w:color="auto"/>
        <w:left w:val="none" w:sz="0" w:space="0" w:color="auto"/>
        <w:bottom w:val="none" w:sz="0" w:space="0" w:color="auto"/>
        <w:right w:val="none" w:sz="0" w:space="0" w:color="auto"/>
      </w:divBdr>
      <w:divsChild>
        <w:div w:id="357050543">
          <w:marLeft w:val="0"/>
          <w:marRight w:val="0"/>
          <w:marTop w:val="0"/>
          <w:marBottom w:val="0"/>
          <w:divBdr>
            <w:top w:val="none" w:sz="0" w:space="0" w:color="auto"/>
            <w:left w:val="none" w:sz="0" w:space="0" w:color="auto"/>
            <w:bottom w:val="none" w:sz="0" w:space="0" w:color="auto"/>
            <w:right w:val="none" w:sz="0" w:space="0" w:color="auto"/>
          </w:divBdr>
          <w:divsChild>
            <w:div w:id="2038894360">
              <w:marLeft w:val="0"/>
              <w:marRight w:val="0"/>
              <w:marTop w:val="0"/>
              <w:marBottom w:val="0"/>
              <w:divBdr>
                <w:top w:val="none" w:sz="0" w:space="0" w:color="auto"/>
                <w:left w:val="none" w:sz="0" w:space="0" w:color="auto"/>
                <w:bottom w:val="none" w:sz="0" w:space="0" w:color="auto"/>
                <w:right w:val="none" w:sz="0" w:space="0" w:color="auto"/>
              </w:divBdr>
              <w:divsChild>
                <w:div w:id="1801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455945">
      <w:bodyDiv w:val="1"/>
      <w:marLeft w:val="0"/>
      <w:marRight w:val="0"/>
      <w:marTop w:val="0"/>
      <w:marBottom w:val="0"/>
      <w:divBdr>
        <w:top w:val="none" w:sz="0" w:space="0" w:color="auto"/>
        <w:left w:val="none" w:sz="0" w:space="0" w:color="auto"/>
        <w:bottom w:val="none" w:sz="0" w:space="0" w:color="auto"/>
        <w:right w:val="none" w:sz="0" w:space="0" w:color="auto"/>
      </w:divBdr>
      <w:divsChild>
        <w:div w:id="1078211565">
          <w:marLeft w:val="0"/>
          <w:marRight w:val="0"/>
          <w:marTop w:val="0"/>
          <w:marBottom w:val="0"/>
          <w:divBdr>
            <w:top w:val="none" w:sz="0" w:space="0" w:color="auto"/>
            <w:left w:val="none" w:sz="0" w:space="0" w:color="auto"/>
            <w:bottom w:val="none" w:sz="0" w:space="0" w:color="auto"/>
            <w:right w:val="none" w:sz="0" w:space="0" w:color="auto"/>
          </w:divBdr>
          <w:divsChild>
            <w:div w:id="303580383">
              <w:marLeft w:val="0"/>
              <w:marRight w:val="0"/>
              <w:marTop w:val="0"/>
              <w:marBottom w:val="0"/>
              <w:divBdr>
                <w:top w:val="none" w:sz="0" w:space="0" w:color="auto"/>
                <w:left w:val="none" w:sz="0" w:space="0" w:color="auto"/>
                <w:bottom w:val="none" w:sz="0" w:space="0" w:color="auto"/>
                <w:right w:val="none" w:sz="0" w:space="0" w:color="auto"/>
              </w:divBdr>
              <w:divsChild>
                <w:div w:id="1273854054">
                  <w:marLeft w:val="0"/>
                  <w:marRight w:val="0"/>
                  <w:marTop w:val="0"/>
                  <w:marBottom w:val="0"/>
                  <w:divBdr>
                    <w:top w:val="none" w:sz="0" w:space="0" w:color="auto"/>
                    <w:left w:val="none" w:sz="0" w:space="0" w:color="auto"/>
                    <w:bottom w:val="none" w:sz="0" w:space="0" w:color="auto"/>
                    <w:right w:val="none" w:sz="0" w:space="0" w:color="auto"/>
                  </w:divBdr>
                </w:div>
              </w:divsChild>
            </w:div>
            <w:div w:id="1045762778">
              <w:marLeft w:val="0"/>
              <w:marRight w:val="0"/>
              <w:marTop w:val="0"/>
              <w:marBottom w:val="0"/>
              <w:divBdr>
                <w:top w:val="none" w:sz="0" w:space="0" w:color="auto"/>
                <w:left w:val="none" w:sz="0" w:space="0" w:color="auto"/>
                <w:bottom w:val="none" w:sz="0" w:space="0" w:color="auto"/>
                <w:right w:val="none" w:sz="0" w:space="0" w:color="auto"/>
              </w:divBdr>
              <w:divsChild>
                <w:div w:id="6785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531383">
          <w:marLeft w:val="0"/>
          <w:marRight w:val="0"/>
          <w:marTop w:val="0"/>
          <w:marBottom w:val="0"/>
          <w:divBdr>
            <w:top w:val="none" w:sz="0" w:space="0" w:color="auto"/>
            <w:left w:val="none" w:sz="0" w:space="0" w:color="auto"/>
            <w:bottom w:val="none" w:sz="0" w:space="0" w:color="auto"/>
            <w:right w:val="none" w:sz="0" w:space="0" w:color="auto"/>
          </w:divBdr>
          <w:divsChild>
            <w:div w:id="975644978">
              <w:marLeft w:val="0"/>
              <w:marRight w:val="0"/>
              <w:marTop w:val="0"/>
              <w:marBottom w:val="0"/>
              <w:divBdr>
                <w:top w:val="none" w:sz="0" w:space="0" w:color="auto"/>
                <w:left w:val="none" w:sz="0" w:space="0" w:color="auto"/>
                <w:bottom w:val="none" w:sz="0" w:space="0" w:color="auto"/>
                <w:right w:val="none" w:sz="0" w:space="0" w:color="auto"/>
              </w:divBdr>
              <w:divsChild>
                <w:div w:id="12806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790695">
      <w:bodyDiv w:val="1"/>
      <w:marLeft w:val="0"/>
      <w:marRight w:val="0"/>
      <w:marTop w:val="0"/>
      <w:marBottom w:val="0"/>
      <w:divBdr>
        <w:top w:val="none" w:sz="0" w:space="0" w:color="auto"/>
        <w:left w:val="none" w:sz="0" w:space="0" w:color="auto"/>
        <w:bottom w:val="none" w:sz="0" w:space="0" w:color="auto"/>
        <w:right w:val="none" w:sz="0" w:space="0" w:color="auto"/>
      </w:divBdr>
      <w:divsChild>
        <w:div w:id="406995214">
          <w:marLeft w:val="0"/>
          <w:marRight w:val="0"/>
          <w:marTop w:val="0"/>
          <w:marBottom w:val="0"/>
          <w:divBdr>
            <w:top w:val="none" w:sz="0" w:space="0" w:color="auto"/>
            <w:left w:val="none" w:sz="0" w:space="0" w:color="auto"/>
            <w:bottom w:val="none" w:sz="0" w:space="0" w:color="auto"/>
            <w:right w:val="none" w:sz="0" w:space="0" w:color="auto"/>
          </w:divBdr>
          <w:divsChild>
            <w:div w:id="627393988">
              <w:marLeft w:val="0"/>
              <w:marRight w:val="0"/>
              <w:marTop w:val="0"/>
              <w:marBottom w:val="0"/>
              <w:divBdr>
                <w:top w:val="none" w:sz="0" w:space="0" w:color="auto"/>
                <w:left w:val="none" w:sz="0" w:space="0" w:color="auto"/>
                <w:bottom w:val="none" w:sz="0" w:space="0" w:color="auto"/>
                <w:right w:val="none" w:sz="0" w:space="0" w:color="auto"/>
              </w:divBdr>
              <w:divsChild>
                <w:div w:id="9032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5052558">
      <w:bodyDiv w:val="1"/>
      <w:marLeft w:val="0"/>
      <w:marRight w:val="0"/>
      <w:marTop w:val="0"/>
      <w:marBottom w:val="0"/>
      <w:divBdr>
        <w:top w:val="none" w:sz="0" w:space="0" w:color="auto"/>
        <w:left w:val="none" w:sz="0" w:space="0" w:color="auto"/>
        <w:bottom w:val="none" w:sz="0" w:space="0" w:color="auto"/>
        <w:right w:val="none" w:sz="0" w:space="0" w:color="auto"/>
      </w:divBdr>
      <w:divsChild>
        <w:div w:id="1145049018">
          <w:marLeft w:val="0"/>
          <w:marRight w:val="0"/>
          <w:marTop w:val="0"/>
          <w:marBottom w:val="0"/>
          <w:divBdr>
            <w:top w:val="none" w:sz="0" w:space="0" w:color="auto"/>
            <w:left w:val="none" w:sz="0" w:space="0" w:color="auto"/>
            <w:bottom w:val="none" w:sz="0" w:space="0" w:color="auto"/>
            <w:right w:val="none" w:sz="0" w:space="0" w:color="auto"/>
          </w:divBdr>
          <w:divsChild>
            <w:div w:id="837305377">
              <w:marLeft w:val="0"/>
              <w:marRight w:val="0"/>
              <w:marTop w:val="0"/>
              <w:marBottom w:val="0"/>
              <w:divBdr>
                <w:top w:val="none" w:sz="0" w:space="0" w:color="auto"/>
                <w:left w:val="none" w:sz="0" w:space="0" w:color="auto"/>
                <w:bottom w:val="none" w:sz="0" w:space="0" w:color="auto"/>
                <w:right w:val="none" w:sz="0" w:space="0" w:color="auto"/>
              </w:divBdr>
              <w:divsChild>
                <w:div w:id="172178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696273">
      <w:bodyDiv w:val="1"/>
      <w:marLeft w:val="0"/>
      <w:marRight w:val="0"/>
      <w:marTop w:val="0"/>
      <w:marBottom w:val="0"/>
      <w:divBdr>
        <w:top w:val="none" w:sz="0" w:space="0" w:color="auto"/>
        <w:left w:val="none" w:sz="0" w:space="0" w:color="auto"/>
        <w:bottom w:val="none" w:sz="0" w:space="0" w:color="auto"/>
        <w:right w:val="none" w:sz="0" w:space="0" w:color="auto"/>
      </w:divBdr>
    </w:div>
    <w:div w:id="1559629264">
      <w:bodyDiv w:val="1"/>
      <w:marLeft w:val="0"/>
      <w:marRight w:val="0"/>
      <w:marTop w:val="0"/>
      <w:marBottom w:val="0"/>
      <w:divBdr>
        <w:top w:val="none" w:sz="0" w:space="0" w:color="auto"/>
        <w:left w:val="none" w:sz="0" w:space="0" w:color="auto"/>
        <w:bottom w:val="none" w:sz="0" w:space="0" w:color="auto"/>
        <w:right w:val="none" w:sz="0" w:space="0" w:color="auto"/>
      </w:divBdr>
      <w:divsChild>
        <w:div w:id="309096558">
          <w:marLeft w:val="0"/>
          <w:marRight w:val="0"/>
          <w:marTop w:val="0"/>
          <w:marBottom w:val="0"/>
          <w:divBdr>
            <w:top w:val="none" w:sz="0" w:space="0" w:color="auto"/>
            <w:left w:val="none" w:sz="0" w:space="0" w:color="auto"/>
            <w:bottom w:val="none" w:sz="0" w:space="0" w:color="auto"/>
            <w:right w:val="none" w:sz="0" w:space="0" w:color="auto"/>
          </w:divBdr>
          <w:divsChild>
            <w:div w:id="207693884">
              <w:marLeft w:val="0"/>
              <w:marRight w:val="0"/>
              <w:marTop w:val="0"/>
              <w:marBottom w:val="0"/>
              <w:divBdr>
                <w:top w:val="none" w:sz="0" w:space="0" w:color="auto"/>
                <w:left w:val="none" w:sz="0" w:space="0" w:color="auto"/>
                <w:bottom w:val="none" w:sz="0" w:space="0" w:color="auto"/>
                <w:right w:val="none" w:sz="0" w:space="0" w:color="auto"/>
              </w:divBdr>
              <w:divsChild>
                <w:div w:id="69758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00330839">
      <w:bodyDiv w:val="1"/>
      <w:marLeft w:val="0"/>
      <w:marRight w:val="0"/>
      <w:marTop w:val="0"/>
      <w:marBottom w:val="0"/>
      <w:divBdr>
        <w:top w:val="none" w:sz="0" w:space="0" w:color="auto"/>
        <w:left w:val="none" w:sz="0" w:space="0" w:color="auto"/>
        <w:bottom w:val="none" w:sz="0" w:space="0" w:color="auto"/>
        <w:right w:val="none" w:sz="0" w:space="0" w:color="auto"/>
      </w:divBdr>
      <w:divsChild>
        <w:div w:id="505827697">
          <w:marLeft w:val="0"/>
          <w:marRight w:val="0"/>
          <w:marTop w:val="0"/>
          <w:marBottom w:val="0"/>
          <w:divBdr>
            <w:top w:val="none" w:sz="0" w:space="0" w:color="auto"/>
            <w:left w:val="none" w:sz="0" w:space="0" w:color="auto"/>
            <w:bottom w:val="none" w:sz="0" w:space="0" w:color="auto"/>
            <w:right w:val="none" w:sz="0" w:space="0" w:color="auto"/>
          </w:divBdr>
          <w:divsChild>
            <w:div w:id="265190607">
              <w:marLeft w:val="0"/>
              <w:marRight w:val="0"/>
              <w:marTop w:val="0"/>
              <w:marBottom w:val="0"/>
              <w:divBdr>
                <w:top w:val="none" w:sz="0" w:space="0" w:color="auto"/>
                <w:left w:val="none" w:sz="0" w:space="0" w:color="auto"/>
                <w:bottom w:val="none" w:sz="0" w:space="0" w:color="auto"/>
                <w:right w:val="none" w:sz="0" w:space="0" w:color="auto"/>
              </w:divBdr>
              <w:divsChild>
                <w:div w:id="910777638">
                  <w:marLeft w:val="0"/>
                  <w:marRight w:val="0"/>
                  <w:marTop w:val="0"/>
                  <w:marBottom w:val="0"/>
                  <w:divBdr>
                    <w:top w:val="none" w:sz="0" w:space="0" w:color="auto"/>
                    <w:left w:val="none" w:sz="0" w:space="0" w:color="auto"/>
                    <w:bottom w:val="none" w:sz="0" w:space="0" w:color="auto"/>
                    <w:right w:val="none" w:sz="0" w:space="0" w:color="auto"/>
                  </w:divBdr>
                  <w:divsChild>
                    <w:div w:id="1269434300">
                      <w:marLeft w:val="0"/>
                      <w:marRight w:val="0"/>
                      <w:marTop w:val="0"/>
                      <w:marBottom w:val="0"/>
                      <w:divBdr>
                        <w:top w:val="none" w:sz="0" w:space="0" w:color="auto"/>
                        <w:left w:val="none" w:sz="0" w:space="0" w:color="auto"/>
                        <w:bottom w:val="none" w:sz="0" w:space="0" w:color="auto"/>
                        <w:right w:val="none" w:sz="0" w:space="0" w:color="auto"/>
                      </w:divBdr>
                    </w:div>
                  </w:divsChild>
                </w:div>
                <w:div w:id="1717583252">
                  <w:marLeft w:val="0"/>
                  <w:marRight w:val="0"/>
                  <w:marTop w:val="0"/>
                  <w:marBottom w:val="0"/>
                  <w:divBdr>
                    <w:top w:val="none" w:sz="0" w:space="0" w:color="auto"/>
                    <w:left w:val="none" w:sz="0" w:space="0" w:color="auto"/>
                    <w:bottom w:val="none" w:sz="0" w:space="0" w:color="auto"/>
                    <w:right w:val="none" w:sz="0" w:space="0" w:color="auto"/>
                  </w:divBdr>
                  <w:divsChild>
                    <w:div w:id="426342184">
                      <w:marLeft w:val="0"/>
                      <w:marRight w:val="0"/>
                      <w:marTop w:val="0"/>
                      <w:marBottom w:val="0"/>
                      <w:divBdr>
                        <w:top w:val="none" w:sz="0" w:space="0" w:color="auto"/>
                        <w:left w:val="none" w:sz="0" w:space="0" w:color="auto"/>
                        <w:bottom w:val="none" w:sz="0" w:space="0" w:color="auto"/>
                        <w:right w:val="none" w:sz="0" w:space="0" w:color="auto"/>
                      </w:divBdr>
                    </w:div>
                  </w:divsChild>
                </w:div>
                <w:div w:id="1251234842">
                  <w:marLeft w:val="0"/>
                  <w:marRight w:val="0"/>
                  <w:marTop w:val="0"/>
                  <w:marBottom w:val="0"/>
                  <w:divBdr>
                    <w:top w:val="none" w:sz="0" w:space="0" w:color="auto"/>
                    <w:left w:val="none" w:sz="0" w:space="0" w:color="auto"/>
                    <w:bottom w:val="none" w:sz="0" w:space="0" w:color="auto"/>
                    <w:right w:val="none" w:sz="0" w:space="0" w:color="auto"/>
                  </w:divBdr>
                  <w:divsChild>
                    <w:div w:id="2051415678">
                      <w:marLeft w:val="0"/>
                      <w:marRight w:val="0"/>
                      <w:marTop w:val="0"/>
                      <w:marBottom w:val="0"/>
                      <w:divBdr>
                        <w:top w:val="none" w:sz="0" w:space="0" w:color="auto"/>
                        <w:left w:val="none" w:sz="0" w:space="0" w:color="auto"/>
                        <w:bottom w:val="none" w:sz="0" w:space="0" w:color="auto"/>
                        <w:right w:val="none" w:sz="0" w:space="0" w:color="auto"/>
                      </w:divBdr>
                    </w:div>
                  </w:divsChild>
                </w:div>
                <w:div w:id="1398288381">
                  <w:marLeft w:val="0"/>
                  <w:marRight w:val="0"/>
                  <w:marTop w:val="0"/>
                  <w:marBottom w:val="0"/>
                  <w:divBdr>
                    <w:top w:val="none" w:sz="0" w:space="0" w:color="auto"/>
                    <w:left w:val="none" w:sz="0" w:space="0" w:color="auto"/>
                    <w:bottom w:val="none" w:sz="0" w:space="0" w:color="auto"/>
                    <w:right w:val="none" w:sz="0" w:space="0" w:color="auto"/>
                  </w:divBdr>
                  <w:divsChild>
                    <w:div w:id="402531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2886">
              <w:marLeft w:val="0"/>
              <w:marRight w:val="0"/>
              <w:marTop w:val="0"/>
              <w:marBottom w:val="0"/>
              <w:divBdr>
                <w:top w:val="none" w:sz="0" w:space="0" w:color="auto"/>
                <w:left w:val="none" w:sz="0" w:space="0" w:color="auto"/>
                <w:bottom w:val="none" w:sz="0" w:space="0" w:color="auto"/>
                <w:right w:val="none" w:sz="0" w:space="0" w:color="auto"/>
              </w:divBdr>
              <w:divsChild>
                <w:div w:id="886910547">
                  <w:marLeft w:val="0"/>
                  <w:marRight w:val="0"/>
                  <w:marTop w:val="0"/>
                  <w:marBottom w:val="0"/>
                  <w:divBdr>
                    <w:top w:val="none" w:sz="0" w:space="0" w:color="auto"/>
                    <w:left w:val="none" w:sz="0" w:space="0" w:color="auto"/>
                    <w:bottom w:val="none" w:sz="0" w:space="0" w:color="auto"/>
                    <w:right w:val="none" w:sz="0" w:space="0" w:color="auto"/>
                  </w:divBdr>
                  <w:divsChild>
                    <w:div w:id="108005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537156">
          <w:marLeft w:val="0"/>
          <w:marRight w:val="0"/>
          <w:marTop w:val="0"/>
          <w:marBottom w:val="0"/>
          <w:divBdr>
            <w:top w:val="none" w:sz="0" w:space="0" w:color="auto"/>
            <w:left w:val="none" w:sz="0" w:space="0" w:color="auto"/>
            <w:bottom w:val="none" w:sz="0" w:space="0" w:color="auto"/>
            <w:right w:val="none" w:sz="0" w:space="0" w:color="auto"/>
          </w:divBdr>
          <w:divsChild>
            <w:div w:id="696080407">
              <w:marLeft w:val="0"/>
              <w:marRight w:val="0"/>
              <w:marTop w:val="0"/>
              <w:marBottom w:val="0"/>
              <w:divBdr>
                <w:top w:val="none" w:sz="0" w:space="0" w:color="auto"/>
                <w:left w:val="none" w:sz="0" w:space="0" w:color="auto"/>
                <w:bottom w:val="none" w:sz="0" w:space="0" w:color="auto"/>
                <w:right w:val="none" w:sz="0" w:space="0" w:color="auto"/>
              </w:divBdr>
              <w:divsChild>
                <w:div w:id="449514017">
                  <w:marLeft w:val="0"/>
                  <w:marRight w:val="0"/>
                  <w:marTop w:val="0"/>
                  <w:marBottom w:val="0"/>
                  <w:divBdr>
                    <w:top w:val="none" w:sz="0" w:space="0" w:color="auto"/>
                    <w:left w:val="none" w:sz="0" w:space="0" w:color="auto"/>
                    <w:bottom w:val="none" w:sz="0" w:space="0" w:color="auto"/>
                    <w:right w:val="none" w:sz="0" w:space="0" w:color="auto"/>
                  </w:divBdr>
                  <w:divsChild>
                    <w:div w:id="179393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4629237">
      <w:bodyDiv w:val="1"/>
      <w:marLeft w:val="0"/>
      <w:marRight w:val="0"/>
      <w:marTop w:val="0"/>
      <w:marBottom w:val="0"/>
      <w:divBdr>
        <w:top w:val="none" w:sz="0" w:space="0" w:color="auto"/>
        <w:left w:val="none" w:sz="0" w:space="0" w:color="auto"/>
        <w:bottom w:val="none" w:sz="0" w:space="0" w:color="auto"/>
        <w:right w:val="none" w:sz="0" w:space="0" w:color="auto"/>
      </w:divBdr>
      <w:divsChild>
        <w:div w:id="2061202192">
          <w:marLeft w:val="0"/>
          <w:marRight w:val="0"/>
          <w:marTop w:val="0"/>
          <w:marBottom w:val="0"/>
          <w:divBdr>
            <w:top w:val="none" w:sz="0" w:space="0" w:color="auto"/>
            <w:left w:val="none" w:sz="0" w:space="0" w:color="auto"/>
            <w:bottom w:val="none" w:sz="0" w:space="0" w:color="auto"/>
            <w:right w:val="none" w:sz="0" w:space="0" w:color="auto"/>
          </w:divBdr>
          <w:divsChild>
            <w:div w:id="617879657">
              <w:marLeft w:val="0"/>
              <w:marRight w:val="0"/>
              <w:marTop w:val="0"/>
              <w:marBottom w:val="0"/>
              <w:divBdr>
                <w:top w:val="none" w:sz="0" w:space="0" w:color="auto"/>
                <w:left w:val="none" w:sz="0" w:space="0" w:color="auto"/>
                <w:bottom w:val="none" w:sz="0" w:space="0" w:color="auto"/>
                <w:right w:val="none" w:sz="0" w:space="0" w:color="auto"/>
              </w:divBdr>
              <w:divsChild>
                <w:div w:id="178372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951797">
      <w:bodyDiv w:val="1"/>
      <w:marLeft w:val="0"/>
      <w:marRight w:val="0"/>
      <w:marTop w:val="0"/>
      <w:marBottom w:val="0"/>
      <w:divBdr>
        <w:top w:val="none" w:sz="0" w:space="0" w:color="auto"/>
        <w:left w:val="none" w:sz="0" w:space="0" w:color="auto"/>
        <w:bottom w:val="none" w:sz="0" w:space="0" w:color="auto"/>
        <w:right w:val="none" w:sz="0" w:space="0" w:color="auto"/>
      </w:divBdr>
      <w:divsChild>
        <w:div w:id="719212902">
          <w:marLeft w:val="0"/>
          <w:marRight w:val="0"/>
          <w:marTop w:val="0"/>
          <w:marBottom w:val="0"/>
          <w:divBdr>
            <w:top w:val="none" w:sz="0" w:space="0" w:color="auto"/>
            <w:left w:val="none" w:sz="0" w:space="0" w:color="auto"/>
            <w:bottom w:val="none" w:sz="0" w:space="0" w:color="auto"/>
            <w:right w:val="none" w:sz="0" w:space="0" w:color="auto"/>
          </w:divBdr>
          <w:divsChild>
            <w:div w:id="547037801">
              <w:marLeft w:val="0"/>
              <w:marRight w:val="0"/>
              <w:marTop w:val="0"/>
              <w:marBottom w:val="0"/>
              <w:divBdr>
                <w:top w:val="none" w:sz="0" w:space="0" w:color="auto"/>
                <w:left w:val="none" w:sz="0" w:space="0" w:color="auto"/>
                <w:bottom w:val="none" w:sz="0" w:space="0" w:color="auto"/>
                <w:right w:val="none" w:sz="0" w:space="0" w:color="auto"/>
              </w:divBdr>
              <w:divsChild>
                <w:div w:id="19681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1022">
      <w:bodyDiv w:val="1"/>
      <w:marLeft w:val="0"/>
      <w:marRight w:val="0"/>
      <w:marTop w:val="0"/>
      <w:marBottom w:val="0"/>
      <w:divBdr>
        <w:top w:val="none" w:sz="0" w:space="0" w:color="auto"/>
        <w:left w:val="none" w:sz="0" w:space="0" w:color="auto"/>
        <w:bottom w:val="none" w:sz="0" w:space="0" w:color="auto"/>
        <w:right w:val="none" w:sz="0" w:space="0" w:color="auto"/>
      </w:divBdr>
      <w:divsChild>
        <w:div w:id="1417746116">
          <w:marLeft w:val="0"/>
          <w:marRight w:val="0"/>
          <w:marTop w:val="0"/>
          <w:marBottom w:val="0"/>
          <w:divBdr>
            <w:top w:val="none" w:sz="0" w:space="0" w:color="auto"/>
            <w:left w:val="none" w:sz="0" w:space="0" w:color="auto"/>
            <w:bottom w:val="none" w:sz="0" w:space="0" w:color="auto"/>
            <w:right w:val="none" w:sz="0" w:space="0" w:color="auto"/>
          </w:divBdr>
          <w:divsChild>
            <w:div w:id="270404941">
              <w:marLeft w:val="0"/>
              <w:marRight w:val="0"/>
              <w:marTop w:val="0"/>
              <w:marBottom w:val="0"/>
              <w:divBdr>
                <w:top w:val="none" w:sz="0" w:space="0" w:color="auto"/>
                <w:left w:val="none" w:sz="0" w:space="0" w:color="auto"/>
                <w:bottom w:val="none" w:sz="0" w:space="0" w:color="auto"/>
                <w:right w:val="none" w:sz="0" w:space="0" w:color="auto"/>
              </w:divBdr>
              <w:divsChild>
                <w:div w:id="759062822">
                  <w:marLeft w:val="0"/>
                  <w:marRight w:val="0"/>
                  <w:marTop w:val="0"/>
                  <w:marBottom w:val="0"/>
                  <w:divBdr>
                    <w:top w:val="none" w:sz="0" w:space="0" w:color="auto"/>
                    <w:left w:val="none" w:sz="0" w:space="0" w:color="auto"/>
                    <w:bottom w:val="none" w:sz="0" w:space="0" w:color="auto"/>
                    <w:right w:val="none" w:sz="0" w:space="0" w:color="auto"/>
                  </w:divBdr>
                  <w:divsChild>
                    <w:div w:id="2367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5883571">
      <w:bodyDiv w:val="1"/>
      <w:marLeft w:val="0"/>
      <w:marRight w:val="0"/>
      <w:marTop w:val="0"/>
      <w:marBottom w:val="0"/>
      <w:divBdr>
        <w:top w:val="none" w:sz="0" w:space="0" w:color="auto"/>
        <w:left w:val="none" w:sz="0" w:space="0" w:color="auto"/>
        <w:bottom w:val="none" w:sz="0" w:space="0" w:color="auto"/>
        <w:right w:val="none" w:sz="0" w:space="0" w:color="auto"/>
      </w:divBdr>
      <w:divsChild>
        <w:div w:id="1288510565">
          <w:marLeft w:val="0"/>
          <w:marRight w:val="0"/>
          <w:marTop w:val="0"/>
          <w:marBottom w:val="0"/>
          <w:divBdr>
            <w:top w:val="none" w:sz="0" w:space="0" w:color="auto"/>
            <w:left w:val="none" w:sz="0" w:space="0" w:color="auto"/>
            <w:bottom w:val="none" w:sz="0" w:space="0" w:color="auto"/>
            <w:right w:val="none" w:sz="0" w:space="0" w:color="auto"/>
          </w:divBdr>
          <w:divsChild>
            <w:div w:id="1796365654">
              <w:marLeft w:val="0"/>
              <w:marRight w:val="0"/>
              <w:marTop w:val="0"/>
              <w:marBottom w:val="0"/>
              <w:divBdr>
                <w:top w:val="none" w:sz="0" w:space="0" w:color="auto"/>
                <w:left w:val="none" w:sz="0" w:space="0" w:color="auto"/>
                <w:bottom w:val="none" w:sz="0" w:space="0" w:color="auto"/>
                <w:right w:val="none" w:sz="0" w:space="0" w:color="auto"/>
              </w:divBdr>
              <w:divsChild>
                <w:div w:id="2029484120">
                  <w:marLeft w:val="0"/>
                  <w:marRight w:val="0"/>
                  <w:marTop w:val="0"/>
                  <w:marBottom w:val="0"/>
                  <w:divBdr>
                    <w:top w:val="none" w:sz="0" w:space="0" w:color="auto"/>
                    <w:left w:val="none" w:sz="0" w:space="0" w:color="auto"/>
                    <w:bottom w:val="none" w:sz="0" w:space="0" w:color="auto"/>
                    <w:right w:val="none" w:sz="0" w:space="0" w:color="auto"/>
                  </w:divBdr>
                  <w:divsChild>
                    <w:div w:id="28135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621269">
      <w:bodyDiv w:val="1"/>
      <w:marLeft w:val="0"/>
      <w:marRight w:val="0"/>
      <w:marTop w:val="0"/>
      <w:marBottom w:val="0"/>
      <w:divBdr>
        <w:top w:val="none" w:sz="0" w:space="0" w:color="auto"/>
        <w:left w:val="none" w:sz="0" w:space="0" w:color="auto"/>
        <w:bottom w:val="none" w:sz="0" w:space="0" w:color="auto"/>
        <w:right w:val="none" w:sz="0" w:space="0" w:color="auto"/>
      </w:divBdr>
      <w:divsChild>
        <w:div w:id="525825809">
          <w:marLeft w:val="0"/>
          <w:marRight w:val="0"/>
          <w:marTop w:val="0"/>
          <w:marBottom w:val="0"/>
          <w:divBdr>
            <w:top w:val="none" w:sz="0" w:space="0" w:color="auto"/>
            <w:left w:val="none" w:sz="0" w:space="0" w:color="auto"/>
            <w:bottom w:val="none" w:sz="0" w:space="0" w:color="auto"/>
            <w:right w:val="none" w:sz="0" w:space="0" w:color="auto"/>
          </w:divBdr>
          <w:divsChild>
            <w:div w:id="1458185303">
              <w:marLeft w:val="0"/>
              <w:marRight w:val="0"/>
              <w:marTop w:val="0"/>
              <w:marBottom w:val="0"/>
              <w:divBdr>
                <w:top w:val="none" w:sz="0" w:space="0" w:color="auto"/>
                <w:left w:val="none" w:sz="0" w:space="0" w:color="auto"/>
                <w:bottom w:val="none" w:sz="0" w:space="0" w:color="auto"/>
                <w:right w:val="none" w:sz="0" w:space="0" w:color="auto"/>
              </w:divBdr>
              <w:divsChild>
                <w:div w:id="181937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988762">
      <w:bodyDiv w:val="1"/>
      <w:marLeft w:val="0"/>
      <w:marRight w:val="0"/>
      <w:marTop w:val="0"/>
      <w:marBottom w:val="0"/>
      <w:divBdr>
        <w:top w:val="none" w:sz="0" w:space="0" w:color="auto"/>
        <w:left w:val="none" w:sz="0" w:space="0" w:color="auto"/>
        <w:bottom w:val="none" w:sz="0" w:space="0" w:color="auto"/>
        <w:right w:val="none" w:sz="0" w:space="0" w:color="auto"/>
      </w:divBdr>
      <w:divsChild>
        <w:div w:id="1088696796">
          <w:marLeft w:val="0"/>
          <w:marRight w:val="0"/>
          <w:marTop w:val="0"/>
          <w:marBottom w:val="0"/>
          <w:divBdr>
            <w:top w:val="none" w:sz="0" w:space="0" w:color="auto"/>
            <w:left w:val="none" w:sz="0" w:space="0" w:color="auto"/>
            <w:bottom w:val="none" w:sz="0" w:space="0" w:color="auto"/>
            <w:right w:val="none" w:sz="0" w:space="0" w:color="auto"/>
          </w:divBdr>
          <w:divsChild>
            <w:div w:id="1766539754">
              <w:marLeft w:val="0"/>
              <w:marRight w:val="0"/>
              <w:marTop w:val="0"/>
              <w:marBottom w:val="0"/>
              <w:divBdr>
                <w:top w:val="none" w:sz="0" w:space="0" w:color="auto"/>
                <w:left w:val="none" w:sz="0" w:space="0" w:color="auto"/>
                <w:bottom w:val="none" w:sz="0" w:space="0" w:color="auto"/>
                <w:right w:val="none" w:sz="0" w:space="0" w:color="auto"/>
              </w:divBdr>
              <w:divsChild>
                <w:div w:id="30003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5797764">
      <w:bodyDiv w:val="1"/>
      <w:marLeft w:val="0"/>
      <w:marRight w:val="0"/>
      <w:marTop w:val="0"/>
      <w:marBottom w:val="0"/>
      <w:divBdr>
        <w:top w:val="none" w:sz="0" w:space="0" w:color="auto"/>
        <w:left w:val="none" w:sz="0" w:space="0" w:color="auto"/>
        <w:bottom w:val="none" w:sz="0" w:space="0" w:color="auto"/>
        <w:right w:val="none" w:sz="0" w:space="0" w:color="auto"/>
      </w:divBdr>
      <w:divsChild>
        <w:div w:id="1998268678">
          <w:marLeft w:val="0"/>
          <w:marRight w:val="0"/>
          <w:marTop w:val="0"/>
          <w:marBottom w:val="0"/>
          <w:divBdr>
            <w:top w:val="none" w:sz="0" w:space="0" w:color="auto"/>
            <w:left w:val="none" w:sz="0" w:space="0" w:color="auto"/>
            <w:bottom w:val="none" w:sz="0" w:space="0" w:color="auto"/>
            <w:right w:val="none" w:sz="0" w:space="0" w:color="auto"/>
          </w:divBdr>
          <w:divsChild>
            <w:div w:id="634677215">
              <w:marLeft w:val="0"/>
              <w:marRight w:val="0"/>
              <w:marTop w:val="0"/>
              <w:marBottom w:val="0"/>
              <w:divBdr>
                <w:top w:val="none" w:sz="0" w:space="0" w:color="auto"/>
                <w:left w:val="none" w:sz="0" w:space="0" w:color="auto"/>
                <w:bottom w:val="none" w:sz="0" w:space="0" w:color="auto"/>
                <w:right w:val="none" w:sz="0" w:space="0" w:color="auto"/>
              </w:divBdr>
              <w:divsChild>
                <w:div w:id="1094521024">
                  <w:marLeft w:val="0"/>
                  <w:marRight w:val="0"/>
                  <w:marTop w:val="0"/>
                  <w:marBottom w:val="0"/>
                  <w:divBdr>
                    <w:top w:val="none" w:sz="0" w:space="0" w:color="auto"/>
                    <w:left w:val="none" w:sz="0" w:space="0" w:color="auto"/>
                    <w:bottom w:val="none" w:sz="0" w:space="0" w:color="auto"/>
                    <w:right w:val="none" w:sz="0" w:space="0" w:color="auto"/>
                  </w:divBdr>
                  <w:divsChild>
                    <w:div w:id="105566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622988">
      <w:bodyDiv w:val="1"/>
      <w:marLeft w:val="0"/>
      <w:marRight w:val="0"/>
      <w:marTop w:val="0"/>
      <w:marBottom w:val="0"/>
      <w:divBdr>
        <w:top w:val="none" w:sz="0" w:space="0" w:color="auto"/>
        <w:left w:val="none" w:sz="0" w:space="0" w:color="auto"/>
        <w:bottom w:val="none" w:sz="0" w:space="0" w:color="auto"/>
        <w:right w:val="none" w:sz="0" w:space="0" w:color="auto"/>
      </w:divBdr>
      <w:divsChild>
        <w:div w:id="317198874">
          <w:marLeft w:val="0"/>
          <w:marRight w:val="0"/>
          <w:marTop w:val="0"/>
          <w:marBottom w:val="0"/>
          <w:divBdr>
            <w:top w:val="none" w:sz="0" w:space="0" w:color="auto"/>
            <w:left w:val="none" w:sz="0" w:space="0" w:color="auto"/>
            <w:bottom w:val="none" w:sz="0" w:space="0" w:color="auto"/>
            <w:right w:val="none" w:sz="0" w:space="0" w:color="auto"/>
          </w:divBdr>
          <w:divsChild>
            <w:div w:id="2038039169">
              <w:marLeft w:val="0"/>
              <w:marRight w:val="0"/>
              <w:marTop w:val="0"/>
              <w:marBottom w:val="0"/>
              <w:divBdr>
                <w:top w:val="none" w:sz="0" w:space="0" w:color="auto"/>
                <w:left w:val="none" w:sz="0" w:space="0" w:color="auto"/>
                <w:bottom w:val="none" w:sz="0" w:space="0" w:color="auto"/>
                <w:right w:val="none" w:sz="0" w:space="0" w:color="auto"/>
              </w:divBdr>
              <w:divsChild>
                <w:div w:id="165499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 w:id="2047366746">
      <w:bodyDiv w:val="1"/>
      <w:marLeft w:val="0"/>
      <w:marRight w:val="0"/>
      <w:marTop w:val="0"/>
      <w:marBottom w:val="0"/>
      <w:divBdr>
        <w:top w:val="none" w:sz="0" w:space="0" w:color="auto"/>
        <w:left w:val="none" w:sz="0" w:space="0" w:color="auto"/>
        <w:bottom w:val="none" w:sz="0" w:space="0" w:color="auto"/>
        <w:right w:val="none" w:sz="0" w:space="0" w:color="auto"/>
      </w:divBdr>
      <w:divsChild>
        <w:div w:id="1623269238">
          <w:marLeft w:val="0"/>
          <w:marRight w:val="0"/>
          <w:marTop w:val="0"/>
          <w:marBottom w:val="0"/>
          <w:divBdr>
            <w:top w:val="none" w:sz="0" w:space="0" w:color="auto"/>
            <w:left w:val="none" w:sz="0" w:space="0" w:color="auto"/>
            <w:bottom w:val="none" w:sz="0" w:space="0" w:color="auto"/>
            <w:right w:val="none" w:sz="0" w:space="0" w:color="auto"/>
          </w:divBdr>
          <w:divsChild>
            <w:div w:id="542835928">
              <w:marLeft w:val="0"/>
              <w:marRight w:val="0"/>
              <w:marTop w:val="0"/>
              <w:marBottom w:val="0"/>
              <w:divBdr>
                <w:top w:val="none" w:sz="0" w:space="0" w:color="auto"/>
                <w:left w:val="none" w:sz="0" w:space="0" w:color="auto"/>
                <w:bottom w:val="none" w:sz="0" w:space="0" w:color="auto"/>
                <w:right w:val="none" w:sz="0" w:space="0" w:color="auto"/>
              </w:divBdr>
              <w:divsChild>
                <w:div w:id="104159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8964344">
      <w:bodyDiv w:val="1"/>
      <w:marLeft w:val="0"/>
      <w:marRight w:val="0"/>
      <w:marTop w:val="0"/>
      <w:marBottom w:val="0"/>
      <w:divBdr>
        <w:top w:val="none" w:sz="0" w:space="0" w:color="auto"/>
        <w:left w:val="none" w:sz="0" w:space="0" w:color="auto"/>
        <w:bottom w:val="none" w:sz="0" w:space="0" w:color="auto"/>
        <w:right w:val="none" w:sz="0" w:space="0" w:color="auto"/>
      </w:divBdr>
      <w:divsChild>
        <w:div w:id="148907300">
          <w:marLeft w:val="0"/>
          <w:marRight w:val="0"/>
          <w:marTop w:val="0"/>
          <w:marBottom w:val="0"/>
          <w:divBdr>
            <w:top w:val="none" w:sz="0" w:space="0" w:color="auto"/>
            <w:left w:val="none" w:sz="0" w:space="0" w:color="auto"/>
            <w:bottom w:val="none" w:sz="0" w:space="0" w:color="auto"/>
            <w:right w:val="none" w:sz="0" w:space="0" w:color="auto"/>
          </w:divBdr>
          <w:divsChild>
            <w:div w:id="162866155">
              <w:marLeft w:val="0"/>
              <w:marRight w:val="0"/>
              <w:marTop w:val="0"/>
              <w:marBottom w:val="0"/>
              <w:divBdr>
                <w:top w:val="none" w:sz="0" w:space="0" w:color="auto"/>
                <w:left w:val="none" w:sz="0" w:space="0" w:color="auto"/>
                <w:bottom w:val="none" w:sz="0" w:space="0" w:color="auto"/>
                <w:right w:val="none" w:sz="0" w:space="0" w:color="auto"/>
              </w:divBdr>
              <w:divsChild>
                <w:div w:id="101943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988929">
      <w:bodyDiv w:val="1"/>
      <w:marLeft w:val="0"/>
      <w:marRight w:val="0"/>
      <w:marTop w:val="0"/>
      <w:marBottom w:val="0"/>
      <w:divBdr>
        <w:top w:val="none" w:sz="0" w:space="0" w:color="auto"/>
        <w:left w:val="none" w:sz="0" w:space="0" w:color="auto"/>
        <w:bottom w:val="none" w:sz="0" w:space="0" w:color="auto"/>
        <w:right w:val="none" w:sz="0" w:space="0" w:color="auto"/>
      </w:divBdr>
      <w:divsChild>
        <w:div w:id="1847206964">
          <w:marLeft w:val="0"/>
          <w:marRight w:val="0"/>
          <w:marTop w:val="0"/>
          <w:marBottom w:val="0"/>
          <w:divBdr>
            <w:top w:val="none" w:sz="0" w:space="0" w:color="auto"/>
            <w:left w:val="none" w:sz="0" w:space="0" w:color="auto"/>
            <w:bottom w:val="none" w:sz="0" w:space="0" w:color="auto"/>
            <w:right w:val="none" w:sz="0" w:space="0" w:color="auto"/>
          </w:divBdr>
          <w:divsChild>
            <w:div w:id="81684263">
              <w:marLeft w:val="0"/>
              <w:marRight w:val="0"/>
              <w:marTop w:val="0"/>
              <w:marBottom w:val="0"/>
              <w:divBdr>
                <w:top w:val="none" w:sz="0" w:space="0" w:color="auto"/>
                <w:left w:val="none" w:sz="0" w:space="0" w:color="auto"/>
                <w:bottom w:val="none" w:sz="0" w:space="0" w:color="auto"/>
                <w:right w:val="none" w:sz="0" w:space="0" w:color="auto"/>
              </w:divBdr>
              <w:divsChild>
                <w:div w:id="235288550">
                  <w:marLeft w:val="0"/>
                  <w:marRight w:val="0"/>
                  <w:marTop w:val="0"/>
                  <w:marBottom w:val="0"/>
                  <w:divBdr>
                    <w:top w:val="none" w:sz="0" w:space="0" w:color="auto"/>
                    <w:left w:val="none" w:sz="0" w:space="0" w:color="auto"/>
                    <w:bottom w:val="none" w:sz="0" w:space="0" w:color="auto"/>
                    <w:right w:val="none" w:sz="0" w:space="0" w:color="auto"/>
                  </w:divBdr>
                  <w:divsChild>
                    <w:div w:id="101346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689936">
      <w:bodyDiv w:val="1"/>
      <w:marLeft w:val="0"/>
      <w:marRight w:val="0"/>
      <w:marTop w:val="0"/>
      <w:marBottom w:val="0"/>
      <w:divBdr>
        <w:top w:val="none" w:sz="0" w:space="0" w:color="auto"/>
        <w:left w:val="none" w:sz="0" w:space="0" w:color="auto"/>
        <w:bottom w:val="none" w:sz="0" w:space="0" w:color="auto"/>
        <w:right w:val="none" w:sz="0" w:space="0" w:color="auto"/>
      </w:divBdr>
      <w:divsChild>
        <w:div w:id="15427853">
          <w:marLeft w:val="0"/>
          <w:marRight w:val="0"/>
          <w:marTop w:val="0"/>
          <w:marBottom w:val="0"/>
          <w:divBdr>
            <w:top w:val="none" w:sz="0" w:space="0" w:color="auto"/>
            <w:left w:val="none" w:sz="0" w:space="0" w:color="auto"/>
            <w:bottom w:val="none" w:sz="0" w:space="0" w:color="auto"/>
            <w:right w:val="none" w:sz="0" w:space="0" w:color="auto"/>
          </w:divBdr>
          <w:divsChild>
            <w:div w:id="1121612367">
              <w:marLeft w:val="0"/>
              <w:marRight w:val="0"/>
              <w:marTop w:val="0"/>
              <w:marBottom w:val="0"/>
              <w:divBdr>
                <w:top w:val="none" w:sz="0" w:space="0" w:color="auto"/>
                <w:left w:val="none" w:sz="0" w:space="0" w:color="auto"/>
                <w:bottom w:val="none" w:sz="0" w:space="0" w:color="auto"/>
                <w:right w:val="none" w:sz="0" w:space="0" w:color="auto"/>
              </w:divBdr>
              <w:divsChild>
                <w:div w:id="931475714">
                  <w:marLeft w:val="0"/>
                  <w:marRight w:val="0"/>
                  <w:marTop w:val="0"/>
                  <w:marBottom w:val="0"/>
                  <w:divBdr>
                    <w:top w:val="none" w:sz="0" w:space="0" w:color="auto"/>
                    <w:left w:val="none" w:sz="0" w:space="0" w:color="auto"/>
                    <w:bottom w:val="none" w:sz="0" w:space="0" w:color="auto"/>
                    <w:right w:val="none" w:sz="0" w:space="0" w:color="auto"/>
                  </w:divBdr>
                  <w:divsChild>
                    <w:div w:id="40122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665932">
              <w:marLeft w:val="0"/>
              <w:marRight w:val="0"/>
              <w:marTop w:val="0"/>
              <w:marBottom w:val="0"/>
              <w:divBdr>
                <w:top w:val="none" w:sz="0" w:space="0" w:color="auto"/>
                <w:left w:val="none" w:sz="0" w:space="0" w:color="auto"/>
                <w:bottom w:val="none" w:sz="0" w:space="0" w:color="auto"/>
                <w:right w:val="none" w:sz="0" w:space="0" w:color="auto"/>
              </w:divBdr>
              <w:divsChild>
                <w:div w:id="1290361474">
                  <w:marLeft w:val="0"/>
                  <w:marRight w:val="0"/>
                  <w:marTop w:val="0"/>
                  <w:marBottom w:val="0"/>
                  <w:divBdr>
                    <w:top w:val="none" w:sz="0" w:space="0" w:color="auto"/>
                    <w:left w:val="none" w:sz="0" w:space="0" w:color="auto"/>
                    <w:bottom w:val="none" w:sz="0" w:space="0" w:color="auto"/>
                    <w:right w:val="none" w:sz="0" w:space="0" w:color="auto"/>
                  </w:divBdr>
                  <w:divsChild>
                    <w:div w:id="168363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972678">
          <w:marLeft w:val="0"/>
          <w:marRight w:val="0"/>
          <w:marTop w:val="0"/>
          <w:marBottom w:val="0"/>
          <w:divBdr>
            <w:top w:val="none" w:sz="0" w:space="0" w:color="auto"/>
            <w:left w:val="none" w:sz="0" w:space="0" w:color="auto"/>
            <w:bottom w:val="none" w:sz="0" w:space="0" w:color="auto"/>
            <w:right w:val="none" w:sz="0" w:space="0" w:color="auto"/>
          </w:divBdr>
          <w:divsChild>
            <w:div w:id="981731708">
              <w:marLeft w:val="0"/>
              <w:marRight w:val="0"/>
              <w:marTop w:val="0"/>
              <w:marBottom w:val="0"/>
              <w:divBdr>
                <w:top w:val="none" w:sz="0" w:space="0" w:color="auto"/>
                <w:left w:val="none" w:sz="0" w:space="0" w:color="auto"/>
                <w:bottom w:val="none" w:sz="0" w:space="0" w:color="auto"/>
                <w:right w:val="none" w:sz="0" w:space="0" w:color="auto"/>
              </w:divBdr>
              <w:divsChild>
                <w:div w:id="88324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3209414">
      <w:bodyDiv w:val="1"/>
      <w:marLeft w:val="0"/>
      <w:marRight w:val="0"/>
      <w:marTop w:val="0"/>
      <w:marBottom w:val="0"/>
      <w:divBdr>
        <w:top w:val="none" w:sz="0" w:space="0" w:color="auto"/>
        <w:left w:val="none" w:sz="0" w:space="0" w:color="auto"/>
        <w:bottom w:val="none" w:sz="0" w:space="0" w:color="auto"/>
        <w:right w:val="none" w:sz="0" w:space="0" w:color="auto"/>
      </w:divBdr>
      <w:divsChild>
        <w:div w:id="423766490">
          <w:marLeft w:val="0"/>
          <w:marRight w:val="0"/>
          <w:marTop w:val="0"/>
          <w:marBottom w:val="0"/>
          <w:divBdr>
            <w:top w:val="none" w:sz="0" w:space="0" w:color="auto"/>
            <w:left w:val="none" w:sz="0" w:space="0" w:color="auto"/>
            <w:bottom w:val="none" w:sz="0" w:space="0" w:color="auto"/>
            <w:right w:val="none" w:sz="0" w:space="0" w:color="auto"/>
          </w:divBdr>
          <w:divsChild>
            <w:div w:id="1689257827">
              <w:marLeft w:val="0"/>
              <w:marRight w:val="0"/>
              <w:marTop w:val="0"/>
              <w:marBottom w:val="0"/>
              <w:divBdr>
                <w:top w:val="none" w:sz="0" w:space="0" w:color="auto"/>
                <w:left w:val="none" w:sz="0" w:space="0" w:color="auto"/>
                <w:bottom w:val="none" w:sz="0" w:space="0" w:color="auto"/>
                <w:right w:val="none" w:sz="0" w:space="0" w:color="auto"/>
              </w:divBdr>
              <w:divsChild>
                <w:div w:id="1826316868">
                  <w:marLeft w:val="0"/>
                  <w:marRight w:val="0"/>
                  <w:marTop w:val="0"/>
                  <w:marBottom w:val="0"/>
                  <w:divBdr>
                    <w:top w:val="none" w:sz="0" w:space="0" w:color="auto"/>
                    <w:left w:val="none" w:sz="0" w:space="0" w:color="auto"/>
                    <w:bottom w:val="none" w:sz="0" w:space="0" w:color="auto"/>
                    <w:right w:val="none" w:sz="0" w:space="0" w:color="auto"/>
                  </w:divBdr>
                </w:div>
              </w:divsChild>
            </w:div>
            <w:div w:id="1170411051">
              <w:marLeft w:val="0"/>
              <w:marRight w:val="0"/>
              <w:marTop w:val="0"/>
              <w:marBottom w:val="0"/>
              <w:divBdr>
                <w:top w:val="none" w:sz="0" w:space="0" w:color="auto"/>
                <w:left w:val="none" w:sz="0" w:space="0" w:color="auto"/>
                <w:bottom w:val="none" w:sz="0" w:space="0" w:color="auto"/>
                <w:right w:val="none" w:sz="0" w:space="0" w:color="auto"/>
              </w:divBdr>
              <w:divsChild>
                <w:div w:id="161220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51216">
          <w:marLeft w:val="0"/>
          <w:marRight w:val="0"/>
          <w:marTop w:val="0"/>
          <w:marBottom w:val="0"/>
          <w:divBdr>
            <w:top w:val="none" w:sz="0" w:space="0" w:color="auto"/>
            <w:left w:val="none" w:sz="0" w:space="0" w:color="auto"/>
            <w:bottom w:val="none" w:sz="0" w:space="0" w:color="auto"/>
            <w:right w:val="none" w:sz="0" w:space="0" w:color="auto"/>
          </w:divBdr>
          <w:divsChild>
            <w:div w:id="1625037155">
              <w:marLeft w:val="0"/>
              <w:marRight w:val="0"/>
              <w:marTop w:val="0"/>
              <w:marBottom w:val="0"/>
              <w:divBdr>
                <w:top w:val="none" w:sz="0" w:space="0" w:color="auto"/>
                <w:left w:val="none" w:sz="0" w:space="0" w:color="auto"/>
                <w:bottom w:val="none" w:sz="0" w:space="0" w:color="auto"/>
                <w:right w:val="none" w:sz="0" w:space="0" w:color="auto"/>
              </w:divBdr>
              <w:divsChild>
                <w:div w:id="424304149">
                  <w:marLeft w:val="0"/>
                  <w:marRight w:val="0"/>
                  <w:marTop w:val="0"/>
                  <w:marBottom w:val="0"/>
                  <w:divBdr>
                    <w:top w:val="none" w:sz="0" w:space="0" w:color="auto"/>
                    <w:left w:val="none" w:sz="0" w:space="0" w:color="auto"/>
                    <w:bottom w:val="none" w:sz="0" w:space="0" w:color="auto"/>
                    <w:right w:val="none" w:sz="0" w:space="0" w:color="auto"/>
                  </w:divBdr>
                  <w:divsChild>
                    <w:div w:id="42284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4182016">
      <w:bodyDiv w:val="1"/>
      <w:marLeft w:val="0"/>
      <w:marRight w:val="0"/>
      <w:marTop w:val="0"/>
      <w:marBottom w:val="0"/>
      <w:divBdr>
        <w:top w:val="none" w:sz="0" w:space="0" w:color="auto"/>
        <w:left w:val="none" w:sz="0" w:space="0" w:color="auto"/>
        <w:bottom w:val="none" w:sz="0" w:space="0" w:color="auto"/>
        <w:right w:val="none" w:sz="0" w:space="0" w:color="auto"/>
      </w:divBdr>
      <w:divsChild>
        <w:div w:id="1406951424">
          <w:marLeft w:val="0"/>
          <w:marRight w:val="0"/>
          <w:marTop w:val="0"/>
          <w:marBottom w:val="0"/>
          <w:divBdr>
            <w:top w:val="none" w:sz="0" w:space="0" w:color="auto"/>
            <w:left w:val="none" w:sz="0" w:space="0" w:color="auto"/>
            <w:bottom w:val="none" w:sz="0" w:space="0" w:color="auto"/>
            <w:right w:val="none" w:sz="0" w:space="0" w:color="auto"/>
          </w:divBdr>
          <w:divsChild>
            <w:div w:id="1855652146">
              <w:marLeft w:val="0"/>
              <w:marRight w:val="0"/>
              <w:marTop w:val="0"/>
              <w:marBottom w:val="0"/>
              <w:divBdr>
                <w:top w:val="none" w:sz="0" w:space="0" w:color="auto"/>
                <w:left w:val="none" w:sz="0" w:space="0" w:color="auto"/>
                <w:bottom w:val="none" w:sz="0" w:space="0" w:color="auto"/>
                <w:right w:val="none" w:sz="0" w:space="0" w:color="auto"/>
              </w:divBdr>
              <w:divsChild>
                <w:div w:id="98142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7893975">
      <w:bodyDiv w:val="1"/>
      <w:marLeft w:val="0"/>
      <w:marRight w:val="0"/>
      <w:marTop w:val="0"/>
      <w:marBottom w:val="0"/>
      <w:divBdr>
        <w:top w:val="none" w:sz="0" w:space="0" w:color="auto"/>
        <w:left w:val="none" w:sz="0" w:space="0" w:color="auto"/>
        <w:bottom w:val="none" w:sz="0" w:space="0" w:color="auto"/>
        <w:right w:val="none" w:sz="0" w:space="0" w:color="auto"/>
      </w:divBdr>
      <w:divsChild>
        <w:div w:id="1499736217">
          <w:marLeft w:val="0"/>
          <w:marRight w:val="0"/>
          <w:marTop w:val="0"/>
          <w:marBottom w:val="0"/>
          <w:divBdr>
            <w:top w:val="none" w:sz="0" w:space="0" w:color="auto"/>
            <w:left w:val="none" w:sz="0" w:space="0" w:color="auto"/>
            <w:bottom w:val="none" w:sz="0" w:space="0" w:color="auto"/>
            <w:right w:val="none" w:sz="0" w:space="0" w:color="auto"/>
          </w:divBdr>
          <w:divsChild>
            <w:div w:id="835919639">
              <w:marLeft w:val="0"/>
              <w:marRight w:val="0"/>
              <w:marTop w:val="0"/>
              <w:marBottom w:val="0"/>
              <w:divBdr>
                <w:top w:val="none" w:sz="0" w:space="0" w:color="auto"/>
                <w:left w:val="none" w:sz="0" w:space="0" w:color="auto"/>
                <w:bottom w:val="none" w:sz="0" w:space="0" w:color="auto"/>
                <w:right w:val="none" w:sz="0" w:space="0" w:color="auto"/>
              </w:divBdr>
              <w:divsChild>
                <w:div w:id="1488352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288044">
      <w:bodyDiv w:val="1"/>
      <w:marLeft w:val="0"/>
      <w:marRight w:val="0"/>
      <w:marTop w:val="0"/>
      <w:marBottom w:val="0"/>
      <w:divBdr>
        <w:top w:val="none" w:sz="0" w:space="0" w:color="auto"/>
        <w:left w:val="none" w:sz="0" w:space="0" w:color="auto"/>
        <w:bottom w:val="none" w:sz="0" w:space="0" w:color="auto"/>
        <w:right w:val="none" w:sz="0" w:space="0" w:color="auto"/>
      </w:divBdr>
      <w:divsChild>
        <w:div w:id="58788981">
          <w:marLeft w:val="0"/>
          <w:marRight w:val="0"/>
          <w:marTop w:val="0"/>
          <w:marBottom w:val="0"/>
          <w:divBdr>
            <w:top w:val="none" w:sz="0" w:space="0" w:color="auto"/>
            <w:left w:val="none" w:sz="0" w:space="0" w:color="auto"/>
            <w:bottom w:val="none" w:sz="0" w:space="0" w:color="auto"/>
            <w:right w:val="none" w:sz="0" w:space="0" w:color="auto"/>
          </w:divBdr>
          <w:divsChild>
            <w:div w:id="371346898">
              <w:marLeft w:val="0"/>
              <w:marRight w:val="0"/>
              <w:marTop w:val="0"/>
              <w:marBottom w:val="0"/>
              <w:divBdr>
                <w:top w:val="none" w:sz="0" w:space="0" w:color="auto"/>
                <w:left w:val="none" w:sz="0" w:space="0" w:color="auto"/>
                <w:bottom w:val="none" w:sz="0" w:space="0" w:color="auto"/>
                <w:right w:val="none" w:sz="0" w:space="0" w:color="auto"/>
              </w:divBdr>
              <w:divsChild>
                <w:div w:id="398863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669358">
      <w:bodyDiv w:val="1"/>
      <w:marLeft w:val="0"/>
      <w:marRight w:val="0"/>
      <w:marTop w:val="0"/>
      <w:marBottom w:val="0"/>
      <w:divBdr>
        <w:top w:val="none" w:sz="0" w:space="0" w:color="auto"/>
        <w:left w:val="none" w:sz="0" w:space="0" w:color="auto"/>
        <w:bottom w:val="none" w:sz="0" w:space="0" w:color="auto"/>
        <w:right w:val="none" w:sz="0" w:space="0" w:color="auto"/>
      </w:divBdr>
      <w:divsChild>
        <w:div w:id="1426265079">
          <w:marLeft w:val="0"/>
          <w:marRight w:val="0"/>
          <w:marTop w:val="0"/>
          <w:marBottom w:val="0"/>
          <w:divBdr>
            <w:top w:val="none" w:sz="0" w:space="0" w:color="auto"/>
            <w:left w:val="none" w:sz="0" w:space="0" w:color="auto"/>
            <w:bottom w:val="none" w:sz="0" w:space="0" w:color="auto"/>
            <w:right w:val="none" w:sz="0" w:space="0" w:color="auto"/>
          </w:divBdr>
          <w:divsChild>
            <w:div w:id="369691361">
              <w:marLeft w:val="0"/>
              <w:marRight w:val="0"/>
              <w:marTop w:val="0"/>
              <w:marBottom w:val="0"/>
              <w:divBdr>
                <w:top w:val="none" w:sz="0" w:space="0" w:color="auto"/>
                <w:left w:val="none" w:sz="0" w:space="0" w:color="auto"/>
                <w:bottom w:val="none" w:sz="0" w:space="0" w:color="auto"/>
                <w:right w:val="none" w:sz="0" w:space="0" w:color="auto"/>
              </w:divBdr>
              <w:divsChild>
                <w:div w:id="25035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20B06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091BF4"/>
    <w:rsid w:val="000F7E26"/>
    <w:rsid w:val="00157515"/>
    <w:rsid w:val="00173844"/>
    <w:rsid w:val="0022357F"/>
    <w:rsid w:val="002F25DA"/>
    <w:rsid w:val="00374F3F"/>
    <w:rsid w:val="00380D14"/>
    <w:rsid w:val="005069F5"/>
    <w:rsid w:val="005E00DD"/>
    <w:rsid w:val="006B6F7F"/>
    <w:rsid w:val="00721681"/>
    <w:rsid w:val="00760485"/>
    <w:rsid w:val="007C0561"/>
    <w:rsid w:val="007C7952"/>
    <w:rsid w:val="008B10EE"/>
    <w:rsid w:val="0096518A"/>
    <w:rsid w:val="009B6877"/>
    <w:rsid w:val="00A44439"/>
    <w:rsid w:val="00A66E20"/>
    <w:rsid w:val="00A75BCE"/>
    <w:rsid w:val="00B02C19"/>
    <w:rsid w:val="00B65641"/>
    <w:rsid w:val="00B67E7B"/>
    <w:rsid w:val="00B72EA0"/>
    <w:rsid w:val="00C45AE0"/>
    <w:rsid w:val="00CA3D70"/>
    <w:rsid w:val="00D16B3A"/>
    <w:rsid w:val="00D226E0"/>
    <w:rsid w:val="00DA29BE"/>
    <w:rsid w:val="00DA3617"/>
    <w:rsid w:val="00DD3785"/>
    <w:rsid w:val="00EE6E70"/>
    <w:rsid w:val="00EF4AAB"/>
    <w:rsid w:val="00F3370E"/>
    <w:rsid w:val="00F725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3</TotalTime>
  <Pages>15</Pages>
  <Words>3766</Words>
  <Characters>21472</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Patrick cleveland: objection to rebuttal testimony of Lisa b. meaux michael bitter</vt:lpstr>
    </vt:vector>
  </TitlesOfParts>
  <Company/>
  <LinksUpToDate>false</LinksUpToDate>
  <CharactersWithSpaces>25188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objection to rebuttal testimony of Lisa b. meaux michael bitter</dc:title>
  <dc:creator>Microsoft Office User</dc:creator>
  <cp:lastModifiedBy>Patrick Cleveland</cp:lastModifiedBy>
  <cp:revision>3</cp:revision>
  <cp:lastPrinted>2020-07-27T16:25:00Z</cp:lastPrinted>
  <dcterms:created xsi:type="dcterms:W3CDTF">2021-10-07T18:22:00Z</dcterms:created>
  <dcterms:modified xsi:type="dcterms:W3CDTF">2021-10-07T18:38:00Z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